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26348" w14:textId="11AFB568" w:rsidR="00865CCC" w:rsidRPr="000C066A" w:rsidRDefault="00EF6612" w:rsidP="009814C1">
      <w:pPr>
        <w:pStyle w:val="Titre2"/>
        <w:jc w:val="center"/>
        <w:rPr>
          <w:lang w:val="fr-FR"/>
        </w:rPr>
      </w:pPr>
      <w:r w:rsidRPr="000C066A">
        <w:rPr>
          <w:lang w:val="fr-FR"/>
        </w:rPr>
        <w:t>Notes</w:t>
      </w:r>
      <w:r w:rsidR="00BC79D5" w:rsidRPr="000C066A">
        <w:rPr>
          <w:lang w:val="fr-FR"/>
        </w:rPr>
        <w:t xml:space="preserve"> </w:t>
      </w:r>
      <w:r w:rsidR="008348D7" w:rsidRPr="000C066A">
        <w:rPr>
          <w:lang w:val="fr-FR"/>
        </w:rPr>
        <w:t>de l’atelier</w:t>
      </w:r>
      <w:r w:rsidR="00CC7F09" w:rsidRPr="000C066A">
        <w:rPr>
          <w:lang w:val="fr-FR"/>
        </w:rPr>
        <w:t xml:space="preserve"> de cocréation</w:t>
      </w:r>
    </w:p>
    <w:p w14:paraId="5F29F242" w14:textId="77777777" w:rsidR="009814C1" w:rsidRDefault="009814C1" w:rsidP="00865CCC">
      <w:pPr>
        <w:rPr>
          <w:rFonts w:asciiTheme="minorHAnsi" w:hAnsiTheme="minorHAnsi"/>
          <w:b/>
          <w:bCs/>
          <w:color w:val="018AAA" w:themeColor="accent2"/>
          <w:lang w:val="fr-FR"/>
        </w:rPr>
      </w:pPr>
    </w:p>
    <w:p w14:paraId="055C9829" w14:textId="1EBC8496" w:rsidR="009814C1" w:rsidRPr="009814C1" w:rsidRDefault="009814C1" w:rsidP="009814C1">
      <w:pPr>
        <w:pStyle w:val="Titre3"/>
        <w:rPr>
          <w:u w:val="single"/>
          <w:lang w:val="fr-FR"/>
        </w:rPr>
      </w:pPr>
      <w:r w:rsidRPr="009814C1">
        <w:rPr>
          <w:lang w:val="fr-FR"/>
        </w:rPr>
        <w:t xml:space="preserve">I. </w:t>
      </w:r>
      <w:r>
        <w:rPr>
          <w:u w:val="single"/>
          <w:lang w:val="fr-FR"/>
        </w:rPr>
        <w:t>Déroulé</w:t>
      </w:r>
    </w:p>
    <w:p w14:paraId="0F86842D" w14:textId="420CEFE9" w:rsidR="00865CCC" w:rsidRPr="0058617C" w:rsidRDefault="00865CCC" w:rsidP="00865CCC">
      <w:pPr>
        <w:rPr>
          <w:rFonts w:asciiTheme="minorHAnsi" w:hAnsiTheme="minorHAnsi"/>
          <w:lang w:val="fr-FR"/>
        </w:rPr>
      </w:pPr>
      <w:r w:rsidRPr="00BC79D5">
        <w:rPr>
          <w:rFonts w:asciiTheme="minorHAnsi" w:hAnsiTheme="minorHAnsi"/>
          <w:b/>
          <w:bCs/>
          <w:color w:val="018AAA" w:themeColor="accent2"/>
          <w:lang w:val="fr-FR"/>
        </w:rPr>
        <w:t>Date :</w:t>
      </w:r>
      <w:r w:rsidRPr="0058617C">
        <w:rPr>
          <w:rFonts w:asciiTheme="minorHAnsi" w:hAnsiTheme="minorHAnsi"/>
          <w:lang w:val="fr-FR"/>
        </w:rPr>
        <w:t xml:space="preserve"> </w:t>
      </w:r>
      <w:r w:rsidR="00EF6612">
        <w:rPr>
          <w:rFonts w:asciiTheme="minorHAnsi" w:hAnsiTheme="minorHAnsi"/>
          <w:lang w:val="fr-FR"/>
        </w:rPr>
        <w:t>1er</w:t>
      </w:r>
      <w:r w:rsidR="00CF075B">
        <w:rPr>
          <w:rFonts w:asciiTheme="minorHAnsi" w:hAnsiTheme="minorHAnsi"/>
          <w:lang w:val="fr-FR"/>
        </w:rPr>
        <w:t xml:space="preserve"> juillet</w:t>
      </w:r>
      <w:r w:rsidRPr="0058617C">
        <w:rPr>
          <w:rFonts w:asciiTheme="minorHAnsi" w:hAnsiTheme="minorHAnsi"/>
          <w:lang w:val="fr-FR"/>
        </w:rPr>
        <w:t xml:space="preserve"> 2021</w:t>
      </w:r>
    </w:p>
    <w:p w14:paraId="7848846A" w14:textId="725A1074" w:rsidR="00865CCC" w:rsidRPr="0058617C" w:rsidRDefault="00865CCC" w:rsidP="00865CCC">
      <w:pPr>
        <w:rPr>
          <w:rFonts w:asciiTheme="minorHAnsi" w:hAnsiTheme="minorHAnsi"/>
          <w:lang w:val="fr-FR"/>
        </w:rPr>
      </w:pPr>
      <w:r w:rsidRPr="00BC79D5">
        <w:rPr>
          <w:rFonts w:asciiTheme="minorHAnsi" w:hAnsiTheme="minorHAnsi"/>
          <w:b/>
          <w:bCs/>
          <w:color w:val="018AAA" w:themeColor="accent2"/>
          <w:lang w:val="fr-FR"/>
        </w:rPr>
        <w:t>Heure :</w:t>
      </w:r>
      <w:r w:rsidRPr="0058617C">
        <w:rPr>
          <w:rFonts w:asciiTheme="minorHAnsi" w:hAnsiTheme="minorHAnsi"/>
          <w:lang w:val="fr-FR"/>
        </w:rPr>
        <w:t xml:space="preserve"> </w:t>
      </w:r>
      <w:r w:rsidR="00CF075B">
        <w:rPr>
          <w:rFonts w:asciiTheme="minorHAnsi" w:hAnsiTheme="minorHAnsi"/>
          <w:lang w:val="fr-FR"/>
        </w:rPr>
        <w:t>9</w:t>
      </w:r>
      <w:r w:rsidR="00DB138E">
        <w:rPr>
          <w:rFonts w:asciiTheme="minorHAnsi" w:hAnsiTheme="minorHAnsi"/>
          <w:lang w:val="fr-FR"/>
        </w:rPr>
        <w:t>h-</w:t>
      </w:r>
      <w:r w:rsidR="00CF075B">
        <w:rPr>
          <w:rFonts w:asciiTheme="minorHAnsi" w:hAnsiTheme="minorHAnsi"/>
          <w:lang w:val="fr-FR"/>
        </w:rPr>
        <w:t>12</w:t>
      </w:r>
      <w:r w:rsidR="00DB138E">
        <w:rPr>
          <w:rFonts w:asciiTheme="minorHAnsi" w:hAnsiTheme="minorHAnsi"/>
          <w:lang w:val="fr-FR"/>
        </w:rPr>
        <w:t>h</w:t>
      </w:r>
    </w:p>
    <w:p w14:paraId="119FA29B" w14:textId="6F0EF72A" w:rsidR="00AF4D24" w:rsidRDefault="00A16FD2" w:rsidP="0058617C">
      <w:pPr>
        <w:spacing w:line="276" w:lineRule="auto"/>
        <w:jc w:val="both"/>
        <w:textAlignment w:val="center"/>
        <w:rPr>
          <w:rFonts w:asciiTheme="minorHAnsi" w:hAnsiTheme="minorHAnsi"/>
          <w:b/>
          <w:bCs/>
          <w:color w:val="018AAA" w:themeColor="accent2"/>
          <w:lang w:val="fr-FR"/>
        </w:rPr>
      </w:pPr>
      <w:r w:rsidRPr="0058617C">
        <w:rPr>
          <w:rFonts w:asciiTheme="minorHAnsi" w:hAnsiTheme="minorHAnsi"/>
          <w:b/>
          <w:bCs/>
          <w:color w:val="018AAA" w:themeColor="accent2"/>
          <w:lang w:val="fr-FR"/>
        </w:rPr>
        <w:t>Participants :</w:t>
      </w:r>
    </w:p>
    <w:tbl>
      <w:tblPr>
        <w:tblW w:w="9298" w:type="dxa"/>
        <w:tblCellMar>
          <w:left w:w="70" w:type="dxa"/>
          <w:right w:w="70" w:type="dxa"/>
        </w:tblCellMar>
        <w:tblLook w:val="04A0" w:firstRow="1" w:lastRow="0" w:firstColumn="1" w:lastColumn="0" w:noHBand="0" w:noVBand="1"/>
      </w:tblPr>
      <w:tblGrid>
        <w:gridCol w:w="398"/>
        <w:gridCol w:w="3000"/>
        <w:gridCol w:w="5900"/>
      </w:tblGrid>
      <w:tr w:rsidR="00F10B62" w:rsidRPr="00F10B62" w14:paraId="63F2CB2F" w14:textId="77777777" w:rsidTr="00CF075B">
        <w:trPr>
          <w:trHeight w:val="30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270DC" w14:textId="77777777" w:rsidR="00F10B62" w:rsidRPr="00F10B62" w:rsidRDefault="00F10B62" w:rsidP="00F10B62">
            <w:pPr>
              <w:spacing w:after="0" w:line="240" w:lineRule="auto"/>
              <w:jc w:val="center"/>
              <w:rPr>
                <w:rFonts w:eastAsia="Times New Roman" w:cs="Calibri"/>
                <w:b/>
                <w:bCs/>
                <w:color w:val="000000"/>
                <w:lang w:val="fr-FR" w:eastAsia="fr-FR"/>
              </w:rPr>
            </w:pPr>
            <w:r w:rsidRPr="00F10B62">
              <w:rPr>
                <w:rFonts w:eastAsia="Times New Roman" w:cs="Calibri"/>
                <w:b/>
                <w:bCs/>
                <w:color w:val="000000"/>
                <w:lang w:val="fr-FR" w:eastAsia="fr-FR"/>
              </w:rPr>
              <w:t>N°</w:t>
            </w:r>
          </w:p>
        </w:tc>
        <w:tc>
          <w:tcPr>
            <w:tcW w:w="3000" w:type="dxa"/>
            <w:tcBorders>
              <w:top w:val="single" w:sz="4" w:space="0" w:color="auto"/>
              <w:left w:val="nil"/>
              <w:bottom w:val="single" w:sz="4" w:space="0" w:color="auto"/>
              <w:right w:val="single" w:sz="4" w:space="0" w:color="auto"/>
            </w:tcBorders>
            <w:shd w:val="clear" w:color="auto" w:fill="auto"/>
            <w:noWrap/>
            <w:vAlign w:val="center"/>
            <w:hideMark/>
          </w:tcPr>
          <w:p w14:paraId="06408A88" w14:textId="2AE028D6" w:rsidR="00F10B62" w:rsidRPr="00F10B62" w:rsidRDefault="008348D7" w:rsidP="00F10B62">
            <w:pPr>
              <w:spacing w:after="0" w:line="240" w:lineRule="auto"/>
              <w:jc w:val="center"/>
              <w:rPr>
                <w:rFonts w:eastAsia="Times New Roman" w:cs="Calibri"/>
                <w:b/>
                <w:bCs/>
                <w:color w:val="000000"/>
                <w:lang w:val="fr-FR" w:eastAsia="fr-FR"/>
              </w:rPr>
            </w:pPr>
            <w:r w:rsidRPr="008348D7">
              <w:rPr>
                <w:rFonts w:eastAsia="Times New Roman" w:cs="Calibri"/>
                <w:b/>
                <w:bCs/>
                <w:color w:val="000000"/>
                <w:lang w:val="fr-FR" w:eastAsia="fr-FR"/>
              </w:rPr>
              <w:t>Représentant</w:t>
            </w:r>
          </w:p>
        </w:tc>
        <w:tc>
          <w:tcPr>
            <w:tcW w:w="5900" w:type="dxa"/>
            <w:tcBorders>
              <w:top w:val="single" w:sz="4" w:space="0" w:color="auto"/>
              <w:left w:val="nil"/>
              <w:bottom w:val="single" w:sz="4" w:space="0" w:color="auto"/>
              <w:right w:val="single" w:sz="4" w:space="0" w:color="auto"/>
            </w:tcBorders>
            <w:shd w:val="clear" w:color="auto" w:fill="auto"/>
            <w:noWrap/>
            <w:vAlign w:val="center"/>
            <w:hideMark/>
          </w:tcPr>
          <w:p w14:paraId="750F3861" w14:textId="76A44F97" w:rsidR="00F10B62" w:rsidRPr="00F10B62" w:rsidRDefault="0098151A" w:rsidP="00F10B62">
            <w:pPr>
              <w:spacing w:after="0" w:line="240" w:lineRule="auto"/>
              <w:jc w:val="center"/>
              <w:rPr>
                <w:rFonts w:eastAsia="Times New Roman" w:cs="Calibri"/>
                <w:b/>
                <w:bCs/>
                <w:color w:val="000000"/>
                <w:lang w:val="fr-FR" w:eastAsia="fr-FR"/>
              </w:rPr>
            </w:pPr>
            <w:r>
              <w:rPr>
                <w:rFonts w:eastAsia="Times New Roman" w:cs="Calibri"/>
                <w:b/>
                <w:bCs/>
                <w:color w:val="000000"/>
                <w:lang w:val="fr-FR" w:eastAsia="fr-FR"/>
              </w:rPr>
              <w:t>Structure</w:t>
            </w:r>
          </w:p>
        </w:tc>
      </w:tr>
      <w:tr w:rsidR="00F10B62" w:rsidRPr="00F10B62" w14:paraId="46F75682"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7469C448"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w:t>
            </w:r>
          </w:p>
        </w:tc>
        <w:tc>
          <w:tcPr>
            <w:tcW w:w="3000" w:type="dxa"/>
            <w:tcBorders>
              <w:top w:val="nil"/>
              <w:left w:val="nil"/>
              <w:bottom w:val="single" w:sz="4" w:space="0" w:color="auto"/>
              <w:right w:val="single" w:sz="4" w:space="0" w:color="auto"/>
            </w:tcBorders>
            <w:shd w:val="clear" w:color="auto" w:fill="auto"/>
            <w:noWrap/>
            <w:vAlign w:val="bottom"/>
            <w:hideMark/>
          </w:tcPr>
          <w:p w14:paraId="189BE1D0"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Alassane BARO</w:t>
            </w:r>
          </w:p>
        </w:tc>
        <w:tc>
          <w:tcPr>
            <w:tcW w:w="5900" w:type="dxa"/>
            <w:tcBorders>
              <w:top w:val="nil"/>
              <w:left w:val="nil"/>
              <w:bottom w:val="single" w:sz="4" w:space="0" w:color="auto"/>
              <w:right w:val="single" w:sz="4" w:space="0" w:color="auto"/>
            </w:tcBorders>
            <w:shd w:val="clear" w:color="auto" w:fill="auto"/>
            <w:noWrap/>
            <w:vAlign w:val="bottom"/>
            <w:hideMark/>
          </w:tcPr>
          <w:p w14:paraId="2F32B285" w14:textId="1E1FB108"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SAGEMCOM</w:t>
            </w:r>
          </w:p>
        </w:tc>
      </w:tr>
      <w:tr w:rsidR="00F10B62" w:rsidRPr="00F10B62" w14:paraId="2A702A32"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19BE89ED"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w:t>
            </w:r>
          </w:p>
        </w:tc>
        <w:tc>
          <w:tcPr>
            <w:tcW w:w="3000" w:type="dxa"/>
            <w:tcBorders>
              <w:top w:val="nil"/>
              <w:left w:val="nil"/>
              <w:bottom w:val="single" w:sz="4" w:space="0" w:color="auto"/>
              <w:right w:val="single" w:sz="4" w:space="0" w:color="auto"/>
            </w:tcBorders>
            <w:shd w:val="clear" w:color="auto" w:fill="auto"/>
            <w:noWrap/>
            <w:vAlign w:val="bottom"/>
            <w:hideMark/>
          </w:tcPr>
          <w:p w14:paraId="3DBE14A0"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Baye B. CISSOKHO</w:t>
            </w:r>
          </w:p>
        </w:tc>
        <w:tc>
          <w:tcPr>
            <w:tcW w:w="5900" w:type="dxa"/>
            <w:tcBorders>
              <w:top w:val="nil"/>
              <w:left w:val="nil"/>
              <w:bottom w:val="single" w:sz="4" w:space="0" w:color="auto"/>
              <w:right w:val="single" w:sz="4" w:space="0" w:color="auto"/>
            </w:tcBorders>
            <w:shd w:val="clear" w:color="auto" w:fill="auto"/>
            <w:noWrap/>
            <w:vAlign w:val="bottom"/>
            <w:hideMark/>
          </w:tcPr>
          <w:p w14:paraId="402A1B90" w14:textId="6DD14760" w:rsidR="00F10B62" w:rsidRPr="00F10B62" w:rsidRDefault="0098151A"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SAGEMCOM</w:t>
            </w:r>
          </w:p>
        </w:tc>
      </w:tr>
      <w:tr w:rsidR="00F10B62" w:rsidRPr="00F10B62" w14:paraId="41FC1442"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2C0F9390"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3</w:t>
            </w:r>
          </w:p>
        </w:tc>
        <w:tc>
          <w:tcPr>
            <w:tcW w:w="3000" w:type="dxa"/>
            <w:tcBorders>
              <w:top w:val="nil"/>
              <w:left w:val="nil"/>
              <w:bottom w:val="single" w:sz="4" w:space="0" w:color="auto"/>
              <w:right w:val="single" w:sz="4" w:space="0" w:color="auto"/>
            </w:tcBorders>
            <w:shd w:val="clear" w:color="auto" w:fill="auto"/>
            <w:noWrap/>
            <w:vAlign w:val="bottom"/>
            <w:hideMark/>
          </w:tcPr>
          <w:p w14:paraId="6C9CB528"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Oumarou S.M. SAIDOU</w:t>
            </w:r>
          </w:p>
        </w:tc>
        <w:tc>
          <w:tcPr>
            <w:tcW w:w="5900" w:type="dxa"/>
            <w:tcBorders>
              <w:top w:val="nil"/>
              <w:left w:val="nil"/>
              <w:bottom w:val="single" w:sz="4" w:space="0" w:color="auto"/>
              <w:right w:val="single" w:sz="4" w:space="0" w:color="auto"/>
            </w:tcBorders>
            <w:shd w:val="clear" w:color="auto" w:fill="auto"/>
            <w:noWrap/>
            <w:vAlign w:val="bottom"/>
            <w:hideMark/>
          </w:tcPr>
          <w:p w14:paraId="52DEA210" w14:textId="33FE3A3A" w:rsidR="00F10B62" w:rsidRPr="00F10B62" w:rsidRDefault="0098151A"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SAGEMCOM</w:t>
            </w:r>
          </w:p>
        </w:tc>
      </w:tr>
      <w:tr w:rsidR="00F10B62" w:rsidRPr="00F10B62" w14:paraId="409DBE57"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7EA1F6A6"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4</w:t>
            </w:r>
          </w:p>
        </w:tc>
        <w:tc>
          <w:tcPr>
            <w:tcW w:w="3000" w:type="dxa"/>
            <w:tcBorders>
              <w:top w:val="nil"/>
              <w:left w:val="nil"/>
              <w:bottom w:val="single" w:sz="4" w:space="0" w:color="auto"/>
              <w:right w:val="single" w:sz="4" w:space="0" w:color="auto"/>
            </w:tcBorders>
            <w:shd w:val="clear" w:color="auto" w:fill="auto"/>
            <w:noWrap/>
            <w:vAlign w:val="bottom"/>
            <w:hideMark/>
          </w:tcPr>
          <w:p w14:paraId="268033DE"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Abdou DIOUF</w:t>
            </w:r>
          </w:p>
        </w:tc>
        <w:tc>
          <w:tcPr>
            <w:tcW w:w="5900" w:type="dxa"/>
            <w:tcBorders>
              <w:top w:val="nil"/>
              <w:left w:val="nil"/>
              <w:bottom w:val="single" w:sz="4" w:space="0" w:color="auto"/>
              <w:right w:val="single" w:sz="4" w:space="0" w:color="auto"/>
            </w:tcBorders>
            <w:shd w:val="clear" w:color="auto" w:fill="auto"/>
            <w:noWrap/>
            <w:vAlign w:val="bottom"/>
            <w:hideMark/>
          </w:tcPr>
          <w:p w14:paraId="1F52A557"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EVE Consultant</w:t>
            </w:r>
          </w:p>
        </w:tc>
      </w:tr>
      <w:tr w:rsidR="00F10B62" w:rsidRPr="00F10B62" w14:paraId="35962FA8"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7E9BF13C"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5</w:t>
            </w:r>
          </w:p>
        </w:tc>
        <w:tc>
          <w:tcPr>
            <w:tcW w:w="3000" w:type="dxa"/>
            <w:tcBorders>
              <w:top w:val="nil"/>
              <w:left w:val="nil"/>
              <w:bottom w:val="single" w:sz="4" w:space="0" w:color="auto"/>
              <w:right w:val="single" w:sz="4" w:space="0" w:color="auto"/>
            </w:tcBorders>
            <w:shd w:val="clear" w:color="auto" w:fill="auto"/>
            <w:noWrap/>
            <w:vAlign w:val="bottom"/>
            <w:hideMark/>
          </w:tcPr>
          <w:p w14:paraId="3F827EA3" w14:textId="77777777" w:rsidR="00F10B62" w:rsidRPr="00F10B62" w:rsidRDefault="00F10B62" w:rsidP="00F10B62">
            <w:pPr>
              <w:spacing w:after="0" w:line="240" w:lineRule="auto"/>
              <w:rPr>
                <w:rFonts w:eastAsia="Times New Roman" w:cs="Calibri"/>
                <w:color w:val="000000"/>
                <w:lang w:val="fr-FR" w:eastAsia="fr-FR"/>
              </w:rPr>
            </w:pPr>
            <w:proofErr w:type="spellStart"/>
            <w:r w:rsidRPr="00F10B62">
              <w:rPr>
                <w:rFonts w:eastAsia="Times New Roman" w:cs="Calibri"/>
                <w:color w:val="000000"/>
                <w:lang w:val="fr-FR" w:eastAsia="fr-FR"/>
              </w:rPr>
              <w:t>Jonnas</w:t>
            </w:r>
            <w:proofErr w:type="spellEnd"/>
            <w:r w:rsidRPr="00F10B62">
              <w:rPr>
                <w:rFonts w:eastAsia="Times New Roman" w:cs="Calibri"/>
                <w:color w:val="000000"/>
                <w:lang w:val="fr-FR" w:eastAsia="fr-FR"/>
              </w:rPr>
              <w:t xml:space="preserve"> THIAO</w:t>
            </w:r>
          </w:p>
        </w:tc>
        <w:tc>
          <w:tcPr>
            <w:tcW w:w="5900" w:type="dxa"/>
            <w:tcBorders>
              <w:top w:val="nil"/>
              <w:left w:val="nil"/>
              <w:bottom w:val="single" w:sz="4" w:space="0" w:color="auto"/>
              <w:right w:val="single" w:sz="4" w:space="0" w:color="auto"/>
            </w:tcBorders>
            <w:shd w:val="clear" w:color="auto" w:fill="auto"/>
            <w:noWrap/>
            <w:vAlign w:val="bottom"/>
            <w:hideMark/>
          </w:tcPr>
          <w:p w14:paraId="0C41062A" w14:textId="67A98189" w:rsidR="00F10B62" w:rsidRPr="00F10B62" w:rsidRDefault="00461FDC" w:rsidP="00F10B62">
            <w:pPr>
              <w:spacing w:after="0" w:line="240" w:lineRule="auto"/>
              <w:rPr>
                <w:rFonts w:eastAsia="Times New Roman" w:cs="Calibri"/>
                <w:color w:val="000000"/>
                <w:lang w:val="fr-FR" w:eastAsia="fr-FR"/>
              </w:rPr>
            </w:pPr>
            <w:proofErr w:type="spellStart"/>
            <w:r w:rsidRPr="00F10B62">
              <w:rPr>
                <w:rFonts w:eastAsia="Times New Roman" w:cs="Calibri"/>
                <w:color w:val="000000"/>
                <w:lang w:val="fr-FR" w:eastAsia="fr-FR"/>
              </w:rPr>
              <w:t>Solance</w:t>
            </w:r>
            <w:proofErr w:type="spellEnd"/>
            <w:r w:rsidRPr="00F10B62">
              <w:rPr>
                <w:rFonts w:eastAsia="Times New Roman" w:cs="Calibri"/>
                <w:color w:val="000000"/>
                <w:lang w:val="fr-FR" w:eastAsia="fr-FR"/>
              </w:rPr>
              <w:t xml:space="preserve"> </w:t>
            </w:r>
            <w:r>
              <w:rPr>
                <w:rFonts w:eastAsia="Times New Roman" w:cs="Calibri"/>
                <w:color w:val="000000"/>
                <w:lang w:val="fr-FR" w:eastAsia="fr-FR"/>
              </w:rPr>
              <w:t>I</w:t>
            </w:r>
            <w:r w:rsidRPr="00F10B62">
              <w:rPr>
                <w:rFonts w:eastAsia="Times New Roman" w:cs="Calibri"/>
                <w:color w:val="000000"/>
                <w:lang w:val="fr-FR" w:eastAsia="fr-FR"/>
              </w:rPr>
              <w:t xml:space="preserve">ndustrie </w:t>
            </w:r>
            <w:r>
              <w:rPr>
                <w:rFonts w:eastAsia="Times New Roman" w:cs="Calibri"/>
                <w:color w:val="000000"/>
                <w:lang w:val="fr-FR" w:eastAsia="fr-FR"/>
              </w:rPr>
              <w:t>SA</w:t>
            </w:r>
            <w:r w:rsidR="0098151A">
              <w:rPr>
                <w:rFonts w:eastAsia="Times New Roman" w:cs="Calibri"/>
                <w:color w:val="000000"/>
                <w:lang w:val="fr-FR" w:eastAsia="fr-FR"/>
              </w:rPr>
              <w:t xml:space="preserve"> </w:t>
            </w:r>
          </w:p>
        </w:tc>
      </w:tr>
      <w:tr w:rsidR="00F10B62" w:rsidRPr="00F10B62" w14:paraId="63EF4792"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5DAF14EC"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6</w:t>
            </w:r>
          </w:p>
        </w:tc>
        <w:tc>
          <w:tcPr>
            <w:tcW w:w="3000" w:type="dxa"/>
            <w:tcBorders>
              <w:top w:val="nil"/>
              <w:left w:val="nil"/>
              <w:bottom w:val="single" w:sz="4" w:space="0" w:color="auto"/>
              <w:right w:val="single" w:sz="4" w:space="0" w:color="auto"/>
            </w:tcBorders>
            <w:shd w:val="clear" w:color="auto" w:fill="auto"/>
            <w:noWrap/>
            <w:vAlign w:val="bottom"/>
            <w:hideMark/>
          </w:tcPr>
          <w:p w14:paraId="20C29A39"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Johanna BANKEN</w:t>
            </w:r>
          </w:p>
        </w:tc>
        <w:tc>
          <w:tcPr>
            <w:tcW w:w="5900" w:type="dxa"/>
            <w:tcBorders>
              <w:top w:val="nil"/>
              <w:left w:val="nil"/>
              <w:bottom w:val="single" w:sz="4" w:space="0" w:color="auto"/>
              <w:right w:val="single" w:sz="4" w:space="0" w:color="auto"/>
            </w:tcBorders>
            <w:shd w:val="clear" w:color="auto" w:fill="auto"/>
            <w:noWrap/>
            <w:vAlign w:val="bottom"/>
            <w:hideMark/>
          </w:tcPr>
          <w:p w14:paraId="64A3332E" w14:textId="77204385"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GIZ / </w:t>
            </w:r>
            <w:proofErr w:type="spellStart"/>
            <w:r w:rsidR="0098151A" w:rsidRPr="0057080B">
              <w:rPr>
                <w:rFonts w:asciiTheme="minorHAnsi" w:hAnsiTheme="minorHAnsi"/>
              </w:rPr>
              <w:t>EnDev</w:t>
            </w:r>
            <w:proofErr w:type="spellEnd"/>
          </w:p>
        </w:tc>
      </w:tr>
      <w:tr w:rsidR="00F10B62" w:rsidRPr="00F10B62" w14:paraId="5EBE88C6"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6D99A066"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7</w:t>
            </w:r>
          </w:p>
        </w:tc>
        <w:tc>
          <w:tcPr>
            <w:tcW w:w="3000" w:type="dxa"/>
            <w:tcBorders>
              <w:top w:val="nil"/>
              <w:left w:val="nil"/>
              <w:bottom w:val="single" w:sz="4" w:space="0" w:color="auto"/>
              <w:right w:val="single" w:sz="4" w:space="0" w:color="auto"/>
            </w:tcBorders>
            <w:shd w:val="clear" w:color="auto" w:fill="auto"/>
            <w:noWrap/>
            <w:vAlign w:val="bottom"/>
            <w:hideMark/>
          </w:tcPr>
          <w:p w14:paraId="39AB6CA1"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Papa Alioune MBAYE</w:t>
            </w:r>
          </w:p>
        </w:tc>
        <w:tc>
          <w:tcPr>
            <w:tcW w:w="5900" w:type="dxa"/>
            <w:tcBorders>
              <w:top w:val="nil"/>
              <w:left w:val="nil"/>
              <w:bottom w:val="single" w:sz="4" w:space="0" w:color="auto"/>
              <w:right w:val="single" w:sz="4" w:space="0" w:color="auto"/>
            </w:tcBorders>
            <w:shd w:val="clear" w:color="auto" w:fill="auto"/>
            <w:noWrap/>
            <w:vAlign w:val="bottom"/>
            <w:hideMark/>
          </w:tcPr>
          <w:p w14:paraId="007334D5" w14:textId="2F175DFF"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GIZ / </w:t>
            </w:r>
            <w:proofErr w:type="spellStart"/>
            <w:r w:rsidR="0098151A" w:rsidRPr="0057080B">
              <w:rPr>
                <w:rFonts w:asciiTheme="minorHAnsi" w:hAnsiTheme="minorHAnsi"/>
              </w:rPr>
              <w:t>EnDev</w:t>
            </w:r>
            <w:proofErr w:type="spellEnd"/>
          </w:p>
        </w:tc>
      </w:tr>
      <w:tr w:rsidR="00F10B62" w:rsidRPr="00F10B62" w14:paraId="651AFFE9"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4E91F304"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8</w:t>
            </w:r>
          </w:p>
        </w:tc>
        <w:tc>
          <w:tcPr>
            <w:tcW w:w="3000" w:type="dxa"/>
            <w:tcBorders>
              <w:top w:val="nil"/>
              <w:left w:val="nil"/>
              <w:bottom w:val="single" w:sz="4" w:space="0" w:color="auto"/>
              <w:right w:val="single" w:sz="4" w:space="0" w:color="auto"/>
            </w:tcBorders>
            <w:shd w:val="clear" w:color="auto" w:fill="auto"/>
            <w:noWrap/>
            <w:vAlign w:val="bottom"/>
            <w:hideMark/>
          </w:tcPr>
          <w:p w14:paraId="5024B2A6"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El Hadji Mamadou FOFANA</w:t>
            </w:r>
          </w:p>
        </w:tc>
        <w:tc>
          <w:tcPr>
            <w:tcW w:w="5900" w:type="dxa"/>
            <w:tcBorders>
              <w:top w:val="nil"/>
              <w:left w:val="nil"/>
              <w:bottom w:val="single" w:sz="4" w:space="0" w:color="auto"/>
              <w:right w:val="single" w:sz="4" w:space="0" w:color="auto"/>
            </w:tcBorders>
            <w:shd w:val="clear" w:color="auto" w:fill="auto"/>
            <w:noWrap/>
            <w:vAlign w:val="bottom"/>
            <w:hideMark/>
          </w:tcPr>
          <w:p w14:paraId="2AE66E1C"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PEG AFRICA</w:t>
            </w:r>
          </w:p>
        </w:tc>
      </w:tr>
      <w:tr w:rsidR="00F10B62" w:rsidRPr="00F10B62" w14:paraId="597899D0"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57D88262"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9</w:t>
            </w:r>
          </w:p>
        </w:tc>
        <w:tc>
          <w:tcPr>
            <w:tcW w:w="3000" w:type="dxa"/>
            <w:tcBorders>
              <w:top w:val="nil"/>
              <w:left w:val="nil"/>
              <w:bottom w:val="single" w:sz="4" w:space="0" w:color="auto"/>
              <w:right w:val="single" w:sz="4" w:space="0" w:color="auto"/>
            </w:tcBorders>
            <w:shd w:val="clear" w:color="auto" w:fill="auto"/>
            <w:noWrap/>
            <w:vAlign w:val="bottom"/>
            <w:hideMark/>
          </w:tcPr>
          <w:p w14:paraId="280EC34B"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Roger MENDY</w:t>
            </w:r>
          </w:p>
        </w:tc>
        <w:tc>
          <w:tcPr>
            <w:tcW w:w="5900" w:type="dxa"/>
            <w:tcBorders>
              <w:top w:val="nil"/>
              <w:left w:val="nil"/>
              <w:bottom w:val="single" w:sz="4" w:space="0" w:color="auto"/>
              <w:right w:val="single" w:sz="4" w:space="0" w:color="auto"/>
            </w:tcBorders>
            <w:shd w:val="clear" w:color="auto" w:fill="auto"/>
            <w:noWrap/>
            <w:vAlign w:val="bottom"/>
            <w:hideMark/>
          </w:tcPr>
          <w:p w14:paraId="5966D7FB"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DCPN / DEEC</w:t>
            </w:r>
          </w:p>
        </w:tc>
      </w:tr>
      <w:tr w:rsidR="00F10B62" w:rsidRPr="00F10B62" w14:paraId="339B850D"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02B1B468"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10</w:t>
            </w:r>
          </w:p>
        </w:tc>
        <w:tc>
          <w:tcPr>
            <w:tcW w:w="3000" w:type="dxa"/>
            <w:tcBorders>
              <w:top w:val="nil"/>
              <w:left w:val="nil"/>
              <w:bottom w:val="single" w:sz="4" w:space="0" w:color="auto"/>
              <w:right w:val="single" w:sz="4" w:space="0" w:color="auto"/>
            </w:tcBorders>
            <w:shd w:val="clear" w:color="auto" w:fill="auto"/>
            <w:noWrap/>
            <w:vAlign w:val="bottom"/>
            <w:hideMark/>
          </w:tcPr>
          <w:p w14:paraId="7662A636"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Marième SENE</w:t>
            </w:r>
          </w:p>
        </w:tc>
        <w:tc>
          <w:tcPr>
            <w:tcW w:w="5900" w:type="dxa"/>
            <w:tcBorders>
              <w:top w:val="nil"/>
              <w:left w:val="nil"/>
              <w:bottom w:val="single" w:sz="4" w:space="0" w:color="auto"/>
              <w:right w:val="single" w:sz="4" w:space="0" w:color="auto"/>
            </w:tcBorders>
            <w:shd w:val="clear" w:color="auto" w:fill="auto"/>
            <w:noWrap/>
            <w:vAlign w:val="bottom"/>
            <w:hideMark/>
          </w:tcPr>
          <w:p w14:paraId="418F5ACF" w14:textId="7DDD4361" w:rsidR="00F10B62" w:rsidRPr="00F10B62" w:rsidRDefault="00461FDC" w:rsidP="00F10B62">
            <w:pPr>
              <w:spacing w:after="0" w:line="240" w:lineRule="auto"/>
              <w:rPr>
                <w:rFonts w:eastAsia="Times New Roman" w:cs="Calibri"/>
                <w:color w:val="000000"/>
                <w:lang w:val="fr-FR" w:eastAsia="fr-FR"/>
              </w:rPr>
            </w:pPr>
            <w:proofErr w:type="spellStart"/>
            <w:r w:rsidRPr="00F10B62">
              <w:rPr>
                <w:rFonts w:eastAsia="Times New Roman" w:cs="Calibri"/>
                <w:color w:val="000000"/>
                <w:lang w:val="fr-FR" w:eastAsia="fr-FR"/>
              </w:rPr>
              <w:t>Gauff</w:t>
            </w:r>
            <w:proofErr w:type="spellEnd"/>
            <w:r w:rsidRPr="00F10B62">
              <w:rPr>
                <w:rFonts w:eastAsia="Times New Roman" w:cs="Calibri"/>
                <w:color w:val="000000"/>
                <w:lang w:val="fr-FR" w:eastAsia="fr-FR"/>
              </w:rPr>
              <w:t xml:space="preserve"> Engineering</w:t>
            </w:r>
          </w:p>
        </w:tc>
      </w:tr>
      <w:tr w:rsidR="00F10B62" w:rsidRPr="00F10B62" w14:paraId="4B6D02B1"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704C12FF"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11</w:t>
            </w:r>
          </w:p>
        </w:tc>
        <w:tc>
          <w:tcPr>
            <w:tcW w:w="3000" w:type="dxa"/>
            <w:tcBorders>
              <w:top w:val="nil"/>
              <w:left w:val="nil"/>
              <w:bottom w:val="single" w:sz="4" w:space="0" w:color="auto"/>
              <w:right w:val="single" w:sz="4" w:space="0" w:color="auto"/>
            </w:tcBorders>
            <w:shd w:val="clear" w:color="auto" w:fill="auto"/>
            <w:noWrap/>
            <w:vAlign w:val="bottom"/>
            <w:hideMark/>
          </w:tcPr>
          <w:p w14:paraId="3181A138"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Marie KANE</w:t>
            </w:r>
          </w:p>
        </w:tc>
        <w:tc>
          <w:tcPr>
            <w:tcW w:w="5900" w:type="dxa"/>
            <w:tcBorders>
              <w:top w:val="nil"/>
              <w:left w:val="nil"/>
              <w:bottom w:val="single" w:sz="4" w:space="0" w:color="auto"/>
              <w:right w:val="single" w:sz="4" w:space="0" w:color="auto"/>
            </w:tcBorders>
            <w:shd w:val="clear" w:color="auto" w:fill="auto"/>
            <w:noWrap/>
            <w:vAlign w:val="bottom"/>
            <w:hideMark/>
          </w:tcPr>
          <w:p w14:paraId="5512C06D" w14:textId="04843E90" w:rsidR="00F10B62" w:rsidRPr="00F10B62" w:rsidRDefault="00F10B62" w:rsidP="00F10B62">
            <w:pPr>
              <w:spacing w:after="0" w:line="240" w:lineRule="auto"/>
              <w:rPr>
                <w:rFonts w:eastAsia="Times New Roman" w:cs="Calibri"/>
                <w:color w:val="000000"/>
                <w:lang w:val="en-US" w:eastAsia="fr-FR"/>
              </w:rPr>
            </w:pPr>
            <w:r w:rsidRPr="00F10B62">
              <w:rPr>
                <w:rFonts w:eastAsia="Times New Roman" w:cs="Calibri"/>
                <w:color w:val="000000"/>
                <w:lang w:val="en-US" w:eastAsia="fr-FR"/>
              </w:rPr>
              <w:t xml:space="preserve">Fonroche </w:t>
            </w:r>
            <w:r w:rsidR="00461FDC">
              <w:rPr>
                <w:rFonts w:eastAsia="Times New Roman" w:cs="Calibri"/>
                <w:color w:val="000000"/>
                <w:lang w:val="en-US" w:eastAsia="fr-FR"/>
              </w:rPr>
              <w:t>L</w:t>
            </w:r>
            <w:r w:rsidRPr="00F10B62">
              <w:rPr>
                <w:rFonts w:eastAsia="Times New Roman" w:cs="Calibri"/>
                <w:color w:val="000000"/>
                <w:lang w:val="en-US" w:eastAsia="fr-FR"/>
              </w:rPr>
              <w:t>ighting Senegal</w:t>
            </w:r>
          </w:p>
        </w:tc>
      </w:tr>
      <w:tr w:rsidR="00F10B62" w:rsidRPr="00F10B62" w14:paraId="56120EF7"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300D2C20"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12</w:t>
            </w:r>
          </w:p>
        </w:tc>
        <w:tc>
          <w:tcPr>
            <w:tcW w:w="3000" w:type="dxa"/>
            <w:tcBorders>
              <w:top w:val="nil"/>
              <w:left w:val="nil"/>
              <w:bottom w:val="single" w:sz="4" w:space="0" w:color="auto"/>
              <w:right w:val="single" w:sz="4" w:space="0" w:color="auto"/>
            </w:tcBorders>
            <w:shd w:val="clear" w:color="auto" w:fill="auto"/>
            <w:noWrap/>
            <w:vAlign w:val="bottom"/>
            <w:hideMark/>
          </w:tcPr>
          <w:p w14:paraId="046289B7"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El Hadji Malick DIENE</w:t>
            </w:r>
          </w:p>
        </w:tc>
        <w:tc>
          <w:tcPr>
            <w:tcW w:w="5900" w:type="dxa"/>
            <w:tcBorders>
              <w:top w:val="nil"/>
              <w:left w:val="nil"/>
              <w:bottom w:val="single" w:sz="4" w:space="0" w:color="auto"/>
              <w:right w:val="single" w:sz="4" w:space="0" w:color="auto"/>
            </w:tcBorders>
            <w:shd w:val="clear" w:color="auto" w:fill="auto"/>
            <w:noWrap/>
            <w:vAlign w:val="bottom"/>
            <w:hideMark/>
          </w:tcPr>
          <w:p w14:paraId="5349ECE6" w14:textId="3FAB2050" w:rsidR="00F10B62" w:rsidRPr="00F10B62" w:rsidRDefault="00461FDC"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Gravita Sénégal </w:t>
            </w:r>
          </w:p>
        </w:tc>
      </w:tr>
      <w:tr w:rsidR="00F10B62" w:rsidRPr="00F10B62" w14:paraId="0AC68BE8"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0DD50AA7"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13</w:t>
            </w:r>
          </w:p>
        </w:tc>
        <w:tc>
          <w:tcPr>
            <w:tcW w:w="3000" w:type="dxa"/>
            <w:tcBorders>
              <w:top w:val="nil"/>
              <w:left w:val="nil"/>
              <w:bottom w:val="single" w:sz="4" w:space="0" w:color="auto"/>
              <w:right w:val="single" w:sz="4" w:space="0" w:color="auto"/>
            </w:tcBorders>
            <w:shd w:val="clear" w:color="auto" w:fill="auto"/>
            <w:noWrap/>
            <w:vAlign w:val="bottom"/>
            <w:hideMark/>
          </w:tcPr>
          <w:p w14:paraId="410651E1"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Jules JAGOT</w:t>
            </w:r>
          </w:p>
        </w:tc>
        <w:tc>
          <w:tcPr>
            <w:tcW w:w="5900" w:type="dxa"/>
            <w:tcBorders>
              <w:top w:val="nil"/>
              <w:left w:val="nil"/>
              <w:bottom w:val="single" w:sz="4" w:space="0" w:color="auto"/>
              <w:right w:val="single" w:sz="4" w:space="0" w:color="auto"/>
            </w:tcBorders>
            <w:shd w:val="clear" w:color="auto" w:fill="auto"/>
            <w:noWrap/>
            <w:vAlign w:val="bottom"/>
            <w:hideMark/>
          </w:tcPr>
          <w:p w14:paraId="2A7FFAD5"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GIZ / PED</w:t>
            </w:r>
          </w:p>
        </w:tc>
      </w:tr>
      <w:tr w:rsidR="00F10B62" w:rsidRPr="00F10B62" w14:paraId="2D740271"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7DF2048A"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14</w:t>
            </w:r>
          </w:p>
        </w:tc>
        <w:tc>
          <w:tcPr>
            <w:tcW w:w="3000" w:type="dxa"/>
            <w:tcBorders>
              <w:top w:val="nil"/>
              <w:left w:val="nil"/>
              <w:bottom w:val="single" w:sz="4" w:space="0" w:color="auto"/>
              <w:right w:val="single" w:sz="4" w:space="0" w:color="auto"/>
            </w:tcBorders>
            <w:shd w:val="clear" w:color="auto" w:fill="auto"/>
            <w:noWrap/>
            <w:vAlign w:val="bottom"/>
            <w:hideMark/>
          </w:tcPr>
          <w:p w14:paraId="48A52A5A"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Youssouf NDIAYE</w:t>
            </w:r>
          </w:p>
        </w:tc>
        <w:tc>
          <w:tcPr>
            <w:tcW w:w="5900" w:type="dxa"/>
            <w:tcBorders>
              <w:top w:val="nil"/>
              <w:left w:val="nil"/>
              <w:bottom w:val="single" w:sz="4" w:space="0" w:color="auto"/>
              <w:right w:val="single" w:sz="4" w:space="0" w:color="auto"/>
            </w:tcBorders>
            <w:shd w:val="clear" w:color="auto" w:fill="auto"/>
            <w:noWrap/>
            <w:vAlign w:val="bottom"/>
            <w:hideMark/>
          </w:tcPr>
          <w:p w14:paraId="0356A13B" w14:textId="55BEDB8E"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STI</w:t>
            </w:r>
            <w:r w:rsidR="00461FDC">
              <w:rPr>
                <w:rFonts w:eastAsia="Times New Roman" w:cs="Calibri"/>
                <w:color w:val="000000"/>
                <w:lang w:val="fr-FR" w:eastAsia="fr-FR"/>
              </w:rPr>
              <w:t xml:space="preserve"> </w:t>
            </w:r>
            <w:r w:rsidRPr="00F10B62">
              <w:rPr>
                <w:rFonts w:eastAsia="Times New Roman" w:cs="Calibri"/>
                <w:color w:val="000000"/>
                <w:lang w:val="fr-FR" w:eastAsia="fr-FR"/>
              </w:rPr>
              <w:t>/</w:t>
            </w:r>
            <w:r w:rsidR="00461FDC">
              <w:rPr>
                <w:rFonts w:eastAsia="Times New Roman" w:cs="Calibri"/>
                <w:color w:val="000000"/>
                <w:lang w:val="fr-FR" w:eastAsia="fr-FR"/>
              </w:rPr>
              <w:t xml:space="preserve"> </w:t>
            </w:r>
            <w:r w:rsidRPr="00F10B62">
              <w:rPr>
                <w:rFonts w:eastAsia="Times New Roman" w:cs="Calibri"/>
                <w:color w:val="000000"/>
                <w:lang w:val="fr-FR" w:eastAsia="fr-FR"/>
              </w:rPr>
              <w:t>COPERES</w:t>
            </w:r>
          </w:p>
        </w:tc>
      </w:tr>
      <w:tr w:rsidR="00F10B62" w:rsidRPr="00F10B62" w14:paraId="510018FC"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568E70C2"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15</w:t>
            </w:r>
          </w:p>
        </w:tc>
        <w:tc>
          <w:tcPr>
            <w:tcW w:w="3000" w:type="dxa"/>
            <w:tcBorders>
              <w:top w:val="nil"/>
              <w:left w:val="nil"/>
              <w:bottom w:val="single" w:sz="4" w:space="0" w:color="auto"/>
              <w:right w:val="single" w:sz="4" w:space="0" w:color="auto"/>
            </w:tcBorders>
            <w:shd w:val="clear" w:color="auto" w:fill="auto"/>
            <w:noWrap/>
            <w:vAlign w:val="bottom"/>
            <w:hideMark/>
          </w:tcPr>
          <w:p w14:paraId="318895CC"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Fatima DIA</w:t>
            </w:r>
          </w:p>
        </w:tc>
        <w:tc>
          <w:tcPr>
            <w:tcW w:w="5900" w:type="dxa"/>
            <w:tcBorders>
              <w:top w:val="nil"/>
              <w:left w:val="nil"/>
              <w:bottom w:val="single" w:sz="4" w:space="0" w:color="auto"/>
              <w:right w:val="single" w:sz="4" w:space="0" w:color="auto"/>
            </w:tcBorders>
            <w:shd w:val="clear" w:color="auto" w:fill="auto"/>
            <w:noWrap/>
            <w:vAlign w:val="bottom"/>
            <w:hideMark/>
          </w:tcPr>
          <w:p w14:paraId="5FE78C59" w14:textId="77777777" w:rsidR="00F10B62" w:rsidRPr="00F10B62" w:rsidRDefault="00F10B62" w:rsidP="00F10B62">
            <w:pPr>
              <w:spacing w:after="0" w:line="240" w:lineRule="auto"/>
              <w:rPr>
                <w:rFonts w:eastAsia="Times New Roman" w:cs="Calibri"/>
                <w:color w:val="000000"/>
                <w:lang w:val="fr-FR" w:eastAsia="fr-FR"/>
              </w:rPr>
            </w:pPr>
            <w:proofErr w:type="spellStart"/>
            <w:r w:rsidRPr="00F10B62">
              <w:rPr>
                <w:rFonts w:eastAsia="Times New Roman" w:cs="Calibri"/>
                <w:color w:val="000000"/>
                <w:lang w:val="fr-FR" w:eastAsia="fr-FR"/>
              </w:rPr>
              <w:t>Jauske-Enrsojobste</w:t>
            </w:r>
            <w:proofErr w:type="spellEnd"/>
          </w:p>
        </w:tc>
      </w:tr>
      <w:tr w:rsidR="00F10B62" w:rsidRPr="00F10B62" w14:paraId="6F33CEB7"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0BCB4F8C"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16</w:t>
            </w:r>
          </w:p>
        </w:tc>
        <w:tc>
          <w:tcPr>
            <w:tcW w:w="3000" w:type="dxa"/>
            <w:tcBorders>
              <w:top w:val="nil"/>
              <w:left w:val="nil"/>
              <w:bottom w:val="single" w:sz="4" w:space="0" w:color="auto"/>
              <w:right w:val="single" w:sz="4" w:space="0" w:color="auto"/>
            </w:tcBorders>
            <w:shd w:val="clear" w:color="auto" w:fill="auto"/>
            <w:noWrap/>
            <w:vAlign w:val="bottom"/>
            <w:hideMark/>
          </w:tcPr>
          <w:p w14:paraId="11B752BA"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Ivan DOERENBECHER</w:t>
            </w:r>
          </w:p>
        </w:tc>
        <w:tc>
          <w:tcPr>
            <w:tcW w:w="5900" w:type="dxa"/>
            <w:tcBorders>
              <w:top w:val="nil"/>
              <w:left w:val="nil"/>
              <w:bottom w:val="single" w:sz="4" w:space="0" w:color="auto"/>
              <w:right w:val="single" w:sz="4" w:space="0" w:color="auto"/>
            </w:tcBorders>
            <w:shd w:val="clear" w:color="auto" w:fill="auto"/>
            <w:noWrap/>
            <w:vAlign w:val="bottom"/>
            <w:hideMark/>
          </w:tcPr>
          <w:p w14:paraId="40ED6B22" w14:textId="53B81733"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VINCI </w:t>
            </w:r>
            <w:r w:rsidR="00EA6852">
              <w:rPr>
                <w:rFonts w:eastAsia="Times New Roman" w:cs="Calibri"/>
                <w:color w:val="000000"/>
                <w:lang w:val="fr-FR" w:eastAsia="fr-FR"/>
              </w:rPr>
              <w:t>E</w:t>
            </w:r>
            <w:r w:rsidR="00EA6852" w:rsidRPr="00F10B62">
              <w:rPr>
                <w:rFonts w:eastAsia="Times New Roman" w:cs="Calibri"/>
                <w:color w:val="000000"/>
                <w:lang w:val="fr-FR" w:eastAsia="fr-FR"/>
              </w:rPr>
              <w:t>nergies</w:t>
            </w:r>
          </w:p>
        </w:tc>
      </w:tr>
      <w:tr w:rsidR="00F10B62" w:rsidRPr="00F10B62" w14:paraId="2CF7756B"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318E3ABE"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17</w:t>
            </w:r>
          </w:p>
        </w:tc>
        <w:tc>
          <w:tcPr>
            <w:tcW w:w="3000" w:type="dxa"/>
            <w:tcBorders>
              <w:top w:val="nil"/>
              <w:left w:val="nil"/>
              <w:bottom w:val="single" w:sz="4" w:space="0" w:color="auto"/>
              <w:right w:val="single" w:sz="4" w:space="0" w:color="auto"/>
            </w:tcBorders>
            <w:shd w:val="clear" w:color="auto" w:fill="auto"/>
            <w:noWrap/>
            <w:vAlign w:val="bottom"/>
            <w:hideMark/>
          </w:tcPr>
          <w:p w14:paraId="38705308"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Fatima SALL</w:t>
            </w:r>
          </w:p>
        </w:tc>
        <w:tc>
          <w:tcPr>
            <w:tcW w:w="5900" w:type="dxa"/>
            <w:tcBorders>
              <w:top w:val="nil"/>
              <w:left w:val="nil"/>
              <w:bottom w:val="single" w:sz="4" w:space="0" w:color="auto"/>
              <w:right w:val="single" w:sz="4" w:space="0" w:color="auto"/>
            </w:tcBorders>
            <w:shd w:val="clear" w:color="auto" w:fill="auto"/>
            <w:noWrap/>
            <w:vAlign w:val="bottom"/>
            <w:hideMark/>
          </w:tcPr>
          <w:p w14:paraId="482E22BD"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COPERES</w:t>
            </w:r>
          </w:p>
        </w:tc>
      </w:tr>
      <w:tr w:rsidR="00F10B62" w:rsidRPr="00F10B62" w14:paraId="1646CD12"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2C604BA9"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18</w:t>
            </w:r>
          </w:p>
        </w:tc>
        <w:tc>
          <w:tcPr>
            <w:tcW w:w="3000" w:type="dxa"/>
            <w:tcBorders>
              <w:top w:val="nil"/>
              <w:left w:val="nil"/>
              <w:bottom w:val="single" w:sz="4" w:space="0" w:color="auto"/>
              <w:right w:val="single" w:sz="4" w:space="0" w:color="auto"/>
            </w:tcBorders>
            <w:shd w:val="clear" w:color="auto" w:fill="auto"/>
            <w:noWrap/>
            <w:vAlign w:val="bottom"/>
            <w:hideMark/>
          </w:tcPr>
          <w:p w14:paraId="0543584E"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Daniel Michel NDIAYE</w:t>
            </w:r>
          </w:p>
        </w:tc>
        <w:tc>
          <w:tcPr>
            <w:tcW w:w="5900" w:type="dxa"/>
            <w:tcBorders>
              <w:top w:val="nil"/>
              <w:left w:val="nil"/>
              <w:bottom w:val="single" w:sz="4" w:space="0" w:color="auto"/>
              <w:right w:val="single" w:sz="4" w:space="0" w:color="auto"/>
            </w:tcBorders>
            <w:shd w:val="clear" w:color="auto" w:fill="auto"/>
            <w:noWrap/>
            <w:vAlign w:val="bottom"/>
            <w:hideMark/>
          </w:tcPr>
          <w:p w14:paraId="039F6DE0" w14:textId="24FB7364"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Responsable </w:t>
            </w:r>
            <w:r w:rsidR="0098151A" w:rsidRPr="00F10B62">
              <w:rPr>
                <w:rFonts w:eastAsia="Times New Roman" w:cs="Calibri"/>
                <w:color w:val="000000"/>
                <w:lang w:val="fr-FR" w:eastAsia="fr-FR"/>
              </w:rPr>
              <w:t>Logistique Baobab</w:t>
            </w:r>
            <w:r w:rsidRPr="00F10B62">
              <w:rPr>
                <w:rFonts w:eastAsia="Times New Roman" w:cs="Calibri"/>
                <w:color w:val="000000"/>
                <w:lang w:val="fr-FR" w:eastAsia="fr-FR"/>
              </w:rPr>
              <w:t xml:space="preserve"> </w:t>
            </w:r>
            <w:r w:rsidR="0098151A" w:rsidRPr="00F10B62">
              <w:rPr>
                <w:rFonts w:eastAsia="Times New Roman" w:cs="Calibri"/>
                <w:color w:val="000000"/>
                <w:lang w:val="fr-FR" w:eastAsia="fr-FR"/>
              </w:rPr>
              <w:t>Sénégal</w:t>
            </w:r>
          </w:p>
        </w:tc>
      </w:tr>
      <w:tr w:rsidR="00F10B62" w:rsidRPr="00F10B62" w14:paraId="1EF5B106"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3535E2D6"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19</w:t>
            </w:r>
          </w:p>
        </w:tc>
        <w:tc>
          <w:tcPr>
            <w:tcW w:w="3000" w:type="dxa"/>
            <w:tcBorders>
              <w:top w:val="nil"/>
              <w:left w:val="nil"/>
              <w:bottom w:val="single" w:sz="4" w:space="0" w:color="auto"/>
              <w:right w:val="single" w:sz="4" w:space="0" w:color="auto"/>
            </w:tcBorders>
            <w:shd w:val="clear" w:color="auto" w:fill="auto"/>
            <w:noWrap/>
            <w:vAlign w:val="bottom"/>
            <w:hideMark/>
          </w:tcPr>
          <w:p w14:paraId="6F4C0787"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Mame </w:t>
            </w:r>
            <w:proofErr w:type="spellStart"/>
            <w:r w:rsidRPr="00F10B62">
              <w:rPr>
                <w:rFonts w:eastAsia="Times New Roman" w:cs="Calibri"/>
                <w:color w:val="000000"/>
                <w:lang w:val="fr-FR" w:eastAsia="fr-FR"/>
              </w:rPr>
              <w:t>Ndiémé</w:t>
            </w:r>
            <w:proofErr w:type="spellEnd"/>
            <w:r w:rsidRPr="00F10B62">
              <w:rPr>
                <w:rFonts w:eastAsia="Times New Roman" w:cs="Calibri"/>
                <w:color w:val="000000"/>
                <w:lang w:val="fr-FR" w:eastAsia="fr-FR"/>
              </w:rPr>
              <w:t xml:space="preserve"> NDONG</w:t>
            </w:r>
          </w:p>
        </w:tc>
        <w:tc>
          <w:tcPr>
            <w:tcW w:w="5900" w:type="dxa"/>
            <w:tcBorders>
              <w:top w:val="nil"/>
              <w:left w:val="nil"/>
              <w:bottom w:val="single" w:sz="4" w:space="0" w:color="auto"/>
              <w:right w:val="single" w:sz="4" w:space="0" w:color="auto"/>
            </w:tcBorders>
            <w:shd w:val="clear" w:color="auto" w:fill="auto"/>
            <w:noWrap/>
            <w:vAlign w:val="bottom"/>
            <w:hideMark/>
          </w:tcPr>
          <w:p w14:paraId="52C9B370" w14:textId="00F62BA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SENELEC </w:t>
            </w:r>
          </w:p>
        </w:tc>
      </w:tr>
      <w:tr w:rsidR="00F10B62" w:rsidRPr="00F10B62" w14:paraId="714D27CF"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5294E4C8"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20</w:t>
            </w:r>
          </w:p>
        </w:tc>
        <w:tc>
          <w:tcPr>
            <w:tcW w:w="3000" w:type="dxa"/>
            <w:tcBorders>
              <w:top w:val="nil"/>
              <w:left w:val="nil"/>
              <w:bottom w:val="single" w:sz="4" w:space="0" w:color="auto"/>
              <w:right w:val="single" w:sz="4" w:space="0" w:color="auto"/>
            </w:tcBorders>
            <w:shd w:val="clear" w:color="auto" w:fill="auto"/>
            <w:noWrap/>
            <w:vAlign w:val="bottom"/>
            <w:hideMark/>
          </w:tcPr>
          <w:p w14:paraId="3519AFF0"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Mamadou Mansour SOW</w:t>
            </w:r>
          </w:p>
        </w:tc>
        <w:tc>
          <w:tcPr>
            <w:tcW w:w="5900" w:type="dxa"/>
            <w:tcBorders>
              <w:top w:val="nil"/>
              <w:left w:val="nil"/>
              <w:bottom w:val="single" w:sz="4" w:space="0" w:color="auto"/>
              <w:right w:val="single" w:sz="4" w:space="0" w:color="auto"/>
            </w:tcBorders>
            <w:shd w:val="clear" w:color="auto" w:fill="auto"/>
            <w:noWrap/>
            <w:vAlign w:val="bottom"/>
            <w:hideMark/>
          </w:tcPr>
          <w:p w14:paraId="357F5784" w14:textId="1953F88E" w:rsidR="00F10B62" w:rsidRPr="00F10B62" w:rsidRDefault="00EA685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GIZ / </w:t>
            </w:r>
            <w:proofErr w:type="spellStart"/>
            <w:r w:rsidRPr="0057080B">
              <w:rPr>
                <w:rFonts w:asciiTheme="minorHAnsi" w:hAnsiTheme="minorHAnsi"/>
              </w:rPr>
              <w:t>EnDev</w:t>
            </w:r>
            <w:proofErr w:type="spellEnd"/>
          </w:p>
        </w:tc>
      </w:tr>
      <w:tr w:rsidR="00F10B62" w:rsidRPr="00F10B62" w14:paraId="5759E1E4"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37FD2DA1"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21</w:t>
            </w:r>
          </w:p>
        </w:tc>
        <w:tc>
          <w:tcPr>
            <w:tcW w:w="3000" w:type="dxa"/>
            <w:tcBorders>
              <w:top w:val="nil"/>
              <w:left w:val="nil"/>
              <w:bottom w:val="single" w:sz="4" w:space="0" w:color="auto"/>
              <w:right w:val="single" w:sz="4" w:space="0" w:color="auto"/>
            </w:tcBorders>
            <w:shd w:val="clear" w:color="auto" w:fill="auto"/>
            <w:noWrap/>
            <w:vAlign w:val="bottom"/>
            <w:hideMark/>
          </w:tcPr>
          <w:p w14:paraId="06CC5607" w14:textId="77777777" w:rsidR="00F10B62" w:rsidRPr="00F10B62" w:rsidRDefault="00F10B62" w:rsidP="00F10B62">
            <w:pPr>
              <w:spacing w:after="0" w:line="240" w:lineRule="auto"/>
              <w:rPr>
                <w:rFonts w:eastAsia="Times New Roman" w:cs="Calibri"/>
                <w:color w:val="000000"/>
                <w:lang w:val="fr-FR" w:eastAsia="fr-FR"/>
              </w:rPr>
            </w:pPr>
            <w:proofErr w:type="spellStart"/>
            <w:r w:rsidRPr="00F10B62">
              <w:rPr>
                <w:rFonts w:eastAsia="Times New Roman" w:cs="Calibri"/>
                <w:color w:val="000000"/>
                <w:lang w:val="fr-FR" w:eastAsia="fr-FR"/>
              </w:rPr>
              <w:t>Pod</w:t>
            </w:r>
            <w:proofErr w:type="spellEnd"/>
            <w:r w:rsidRPr="00F10B62">
              <w:rPr>
                <w:rFonts w:eastAsia="Times New Roman" w:cs="Calibri"/>
                <w:color w:val="000000"/>
                <w:lang w:val="fr-FR" w:eastAsia="fr-FR"/>
              </w:rPr>
              <w:t xml:space="preserve"> Estelle NDOUR</w:t>
            </w:r>
          </w:p>
        </w:tc>
        <w:tc>
          <w:tcPr>
            <w:tcW w:w="5900" w:type="dxa"/>
            <w:tcBorders>
              <w:top w:val="nil"/>
              <w:left w:val="nil"/>
              <w:bottom w:val="single" w:sz="4" w:space="0" w:color="auto"/>
              <w:right w:val="single" w:sz="4" w:space="0" w:color="auto"/>
            </w:tcBorders>
            <w:shd w:val="clear" w:color="auto" w:fill="auto"/>
            <w:noWrap/>
            <w:vAlign w:val="bottom"/>
            <w:hideMark/>
          </w:tcPr>
          <w:p w14:paraId="680D0A88" w14:textId="7DF00179"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UCG </w:t>
            </w:r>
          </w:p>
        </w:tc>
      </w:tr>
      <w:tr w:rsidR="00F10B62" w:rsidRPr="00F10B62" w14:paraId="630A7102"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2E3BC38B"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22</w:t>
            </w:r>
          </w:p>
        </w:tc>
        <w:tc>
          <w:tcPr>
            <w:tcW w:w="3000" w:type="dxa"/>
            <w:tcBorders>
              <w:top w:val="nil"/>
              <w:left w:val="nil"/>
              <w:bottom w:val="single" w:sz="4" w:space="0" w:color="auto"/>
              <w:right w:val="single" w:sz="4" w:space="0" w:color="auto"/>
            </w:tcBorders>
            <w:shd w:val="clear" w:color="auto" w:fill="auto"/>
            <w:noWrap/>
            <w:vAlign w:val="bottom"/>
            <w:hideMark/>
          </w:tcPr>
          <w:p w14:paraId="45C96B8F"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Boubacar SOW</w:t>
            </w:r>
          </w:p>
        </w:tc>
        <w:tc>
          <w:tcPr>
            <w:tcW w:w="5900" w:type="dxa"/>
            <w:tcBorders>
              <w:top w:val="nil"/>
              <w:left w:val="nil"/>
              <w:bottom w:val="single" w:sz="4" w:space="0" w:color="auto"/>
              <w:right w:val="single" w:sz="4" w:space="0" w:color="auto"/>
            </w:tcBorders>
            <w:shd w:val="clear" w:color="auto" w:fill="auto"/>
            <w:noWrap/>
            <w:vAlign w:val="bottom"/>
            <w:hideMark/>
          </w:tcPr>
          <w:p w14:paraId="5B303267"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REPER / SOLENE</w:t>
            </w:r>
          </w:p>
        </w:tc>
      </w:tr>
      <w:tr w:rsidR="00F10B62" w:rsidRPr="00F10B62" w14:paraId="22A2B883"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229E4088"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23</w:t>
            </w:r>
          </w:p>
        </w:tc>
        <w:tc>
          <w:tcPr>
            <w:tcW w:w="3000" w:type="dxa"/>
            <w:tcBorders>
              <w:top w:val="nil"/>
              <w:left w:val="nil"/>
              <w:bottom w:val="single" w:sz="4" w:space="0" w:color="auto"/>
              <w:right w:val="single" w:sz="4" w:space="0" w:color="auto"/>
            </w:tcBorders>
            <w:shd w:val="clear" w:color="auto" w:fill="auto"/>
            <w:noWrap/>
            <w:vAlign w:val="bottom"/>
            <w:hideMark/>
          </w:tcPr>
          <w:p w14:paraId="2C1E5CFA" w14:textId="77777777" w:rsidR="00F10B62" w:rsidRPr="00F10B62" w:rsidRDefault="00F10B62" w:rsidP="00F10B62">
            <w:pPr>
              <w:spacing w:after="0" w:line="240" w:lineRule="auto"/>
              <w:rPr>
                <w:rFonts w:eastAsia="Times New Roman" w:cs="Calibri"/>
                <w:color w:val="000000"/>
                <w:lang w:val="fr-FR" w:eastAsia="fr-FR"/>
              </w:rPr>
            </w:pPr>
            <w:proofErr w:type="spellStart"/>
            <w:r w:rsidRPr="00F10B62">
              <w:rPr>
                <w:rFonts w:eastAsia="Times New Roman" w:cs="Calibri"/>
                <w:color w:val="000000"/>
                <w:lang w:val="fr-FR" w:eastAsia="fr-FR"/>
              </w:rPr>
              <w:t>Maayel</w:t>
            </w:r>
            <w:proofErr w:type="spellEnd"/>
            <w:r w:rsidRPr="00F10B62">
              <w:rPr>
                <w:rFonts w:eastAsia="Times New Roman" w:cs="Calibri"/>
                <w:color w:val="000000"/>
                <w:lang w:val="fr-FR" w:eastAsia="fr-FR"/>
              </w:rPr>
              <w:t xml:space="preserve"> SOW</w:t>
            </w:r>
          </w:p>
        </w:tc>
        <w:tc>
          <w:tcPr>
            <w:tcW w:w="5900" w:type="dxa"/>
            <w:tcBorders>
              <w:top w:val="nil"/>
              <w:left w:val="nil"/>
              <w:bottom w:val="single" w:sz="4" w:space="0" w:color="auto"/>
              <w:right w:val="single" w:sz="4" w:space="0" w:color="auto"/>
            </w:tcBorders>
            <w:shd w:val="clear" w:color="auto" w:fill="auto"/>
            <w:noWrap/>
            <w:vAlign w:val="bottom"/>
            <w:hideMark/>
          </w:tcPr>
          <w:p w14:paraId="23E1A5CF"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SOLENE</w:t>
            </w:r>
          </w:p>
        </w:tc>
      </w:tr>
      <w:tr w:rsidR="00F10B62" w:rsidRPr="00F10B62" w14:paraId="3DEC02FF"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578D49E9"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24</w:t>
            </w:r>
          </w:p>
        </w:tc>
        <w:tc>
          <w:tcPr>
            <w:tcW w:w="3000" w:type="dxa"/>
            <w:tcBorders>
              <w:top w:val="nil"/>
              <w:left w:val="nil"/>
              <w:bottom w:val="single" w:sz="4" w:space="0" w:color="auto"/>
              <w:right w:val="single" w:sz="4" w:space="0" w:color="auto"/>
            </w:tcBorders>
            <w:shd w:val="clear" w:color="auto" w:fill="auto"/>
            <w:noWrap/>
            <w:vAlign w:val="bottom"/>
            <w:hideMark/>
          </w:tcPr>
          <w:p w14:paraId="6259650E" w14:textId="77777777" w:rsidR="00F10B62" w:rsidRPr="00F10B62" w:rsidRDefault="00F10B62" w:rsidP="00F10B62">
            <w:pPr>
              <w:spacing w:after="0" w:line="240" w:lineRule="auto"/>
              <w:rPr>
                <w:rFonts w:eastAsia="Times New Roman" w:cs="Calibri"/>
                <w:color w:val="000000"/>
                <w:lang w:val="fr-FR" w:eastAsia="fr-FR"/>
              </w:rPr>
            </w:pPr>
            <w:proofErr w:type="spellStart"/>
            <w:r w:rsidRPr="00F10B62">
              <w:rPr>
                <w:rFonts w:eastAsia="Times New Roman" w:cs="Calibri"/>
                <w:color w:val="000000"/>
                <w:lang w:val="fr-FR" w:eastAsia="fr-FR"/>
              </w:rPr>
              <w:t>Yaye</w:t>
            </w:r>
            <w:proofErr w:type="spellEnd"/>
            <w:r w:rsidRPr="00F10B62">
              <w:rPr>
                <w:rFonts w:eastAsia="Times New Roman" w:cs="Calibri"/>
                <w:color w:val="000000"/>
                <w:lang w:val="fr-FR" w:eastAsia="fr-FR"/>
              </w:rPr>
              <w:t xml:space="preserve"> Catherine DIOP</w:t>
            </w:r>
          </w:p>
        </w:tc>
        <w:tc>
          <w:tcPr>
            <w:tcW w:w="5900" w:type="dxa"/>
            <w:tcBorders>
              <w:top w:val="nil"/>
              <w:left w:val="nil"/>
              <w:bottom w:val="single" w:sz="4" w:space="0" w:color="auto"/>
              <w:right w:val="single" w:sz="4" w:space="0" w:color="auto"/>
            </w:tcBorders>
            <w:shd w:val="clear" w:color="auto" w:fill="auto"/>
            <w:noWrap/>
            <w:vAlign w:val="bottom"/>
            <w:hideMark/>
          </w:tcPr>
          <w:p w14:paraId="1A86BC21" w14:textId="663FF231"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SPE</w:t>
            </w:r>
            <w:r w:rsidR="00EA6852">
              <w:rPr>
                <w:rFonts w:eastAsia="Times New Roman" w:cs="Calibri"/>
                <w:color w:val="000000"/>
                <w:lang w:val="fr-FR" w:eastAsia="fr-FR"/>
              </w:rPr>
              <w:t xml:space="preserve"> </w:t>
            </w:r>
            <w:r w:rsidRPr="00F10B62">
              <w:rPr>
                <w:rFonts w:eastAsia="Times New Roman" w:cs="Calibri"/>
                <w:color w:val="000000"/>
                <w:lang w:val="fr-FR" w:eastAsia="fr-FR"/>
              </w:rPr>
              <w:t>/</w:t>
            </w:r>
            <w:r w:rsidR="00EA6852">
              <w:rPr>
                <w:rFonts w:eastAsia="Times New Roman" w:cs="Calibri"/>
                <w:color w:val="000000"/>
                <w:lang w:val="fr-FR" w:eastAsia="fr-FR"/>
              </w:rPr>
              <w:t xml:space="preserve"> </w:t>
            </w:r>
            <w:r w:rsidRPr="00F10B62">
              <w:rPr>
                <w:rFonts w:eastAsia="Times New Roman" w:cs="Calibri"/>
                <w:color w:val="000000"/>
                <w:lang w:val="fr-FR" w:eastAsia="fr-FR"/>
              </w:rPr>
              <w:t>MPE</w:t>
            </w:r>
          </w:p>
        </w:tc>
      </w:tr>
      <w:tr w:rsidR="00F10B62" w:rsidRPr="00F10B62" w14:paraId="3D802E58"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223BD5A4"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25</w:t>
            </w:r>
          </w:p>
        </w:tc>
        <w:tc>
          <w:tcPr>
            <w:tcW w:w="3000" w:type="dxa"/>
            <w:tcBorders>
              <w:top w:val="nil"/>
              <w:left w:val="nil"/>
              <w:bottom w:val="single" w:sz="4" w:space="0" w:color="auto"/>
              <w:right w:val="single" w:sz="4" w:space="0" w:color="auto"/>
            </w:tcBorders>
            <w:shd w:val="clear" w:color="auto" w:fill="auto"/>
            <w:noWrap/>
            <w:vAlign w:val="bottom"/>
            <w:hideMark/>
          </w:tcPr>
          <w:p w14:paraId="6C7FC8B8"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Delphine HENNEGRAVE</w:t>
            </w:r>
          </w:p>
        </w:tc>
        <w:tc>
          <w:tcPr>
            <w:tcW w:w="5900" w:type="dxa"/>
            <w:tcBorders>
              <w:top w:val="nil"/>
              <w:left w:val="nil"/>
              <w:bottom w:val="single" w:sz="4" w:space="0" w:color="auto"/>
              <w:right w:val="single" w:sz="4" w:space="0" w:color="auto"/>
            </w:tcBorders>
            <w:shd w:val="clear" w:color="auto" w:fill="auto"/>
            <w:noWrap/>
            <w:vAlign w:val="bottom"/>
            <w:hideMark/>
          </w:tcPr>
          <w:p w14:paraId="7D443A5E"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TBI</w:t>
            </w:r>
          </w:p>
        </w:tc>
      </w:tr>
      <w:tr w:rsidR="00F10B62" w:rsidRPr="00F10B62" w14:paraId="2406D3A4"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797ECC18"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26</w:t>
            </w:r>
          </w:p>
        </w:tc>
        <w:tc>
          <w:tcPr>
            <w:tcW w:w="3000" w:type="dxa"/>
            <w:tcBorders>
              <w:top w:val="nil"/>
              <w:left w:val="nil"/>
              <w:bottom w:val="single" w:sz="4" w:space="0" w:color="auto"/>
              <w:right w:val="single" w:sz="4" w:space="0" w:color="auto"/>
            </w:tcBorders>
            <w:shd w:val="clear" w:color="auto" w:fill="auto"/>
            <w:noWrap/>
            <w:vAlign w:val="bottom"/>
            <w:hideMark/>
          </w:tcPr>
          <w:p w14:paraId="1068A4AA"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Mbissane GINING</w:t>
            </w:r>
          </w:p>
        </w:tc>
        <w:tc>
          <w:tcPr>
            <w:tcW w:w="5900" w:type="dxa"/>
            <w:tcBorders>
              <w:top w:val="nil"/>
              <w:left w:val="nil"/>
              <w:bottom w:val="single" w:sz="4" w:space="0" w:color="auto"/>
              <w:right w:val="single" w:sz="4" w:space="0" w:color="auto"/>
            </w:tcBorders>
            <w:shd w:val="clear" w:color="auto" w:fill="auto"/>
            <w:noWrap/>
            <w:vAlign w:val="bottom"/>
            <w:hideMark/>
          </w:tcPr>
          <w:p w14:paraId="1981CF9F" w14:textId="2F4E4611"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PED</w:t>
            </w:r>
            <w:r w:rsidR="00EA6852">
              <w:rPr>
                <w:rFonts w:eastAsia="Times New Roman" w:cs="Calibri"/>
                <w:color w:val="000000"/>
                <w:lang w:val="fr-FR" w:eastAsia="fr-FR"/>
              </w:rPr>
              <w:t xml:space="preserve"> </w:t>
            </w:r>
            <w:r w:rsidRPr="00F10B62">
              <w:rPr>
                <w:rFonts w:eastAsia="Times New Roman" w:cs="Calibri"/>
                <w:color w:val="000000"/>
                <w:lang w:val="fr-FR" w:eastAsia="fr-FR"/>
              </w:rPr>
              <w:t>/</w:t>
            </w:r>
            <w:r w:rsidR="008348D7">
              <w:rPr>
                <w:rFonts w:eastAsia="Times New Roman" w:cs="Calibri"/>
                <w:color w:val="000000"/>
                <w:lang w:val="fr-FR" w:eastAsia="fr-FR"/>
              </w:rPr>
              <w:t xml:space="preserve"> </w:t>
            </w:r>
            <w:r w:rsidRPr="00F10B62">
              <w:rPr>
                <w:rFonts w:eastAsia="Times New Roman" w:cs="Calibri"/>
                <w:color w:val="000000"/>
                <w:lang w:val="fr-FR" w:eastAsia="fr-FR"/>
              </w:rPr>
              <w:t>GIZ</w:t>
            </w:r>
          </w:p>
        </w:tc>
      </w:tr>
      <w:tr w:rsidR="00F10B62" w:rsidRPr="00F10B62" w14:paraId="23DE1797"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34F1FBFE"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27</w:t>
            </w:r>
          </w:p>
        </w:tc>
        <w:tc>
          <w:tcPr>
            <w:tcW w:w="3000" w:type="dxa"/>
            <w:tcBorders>
              <w:top w:val="nil"/>
              <w:left w:val="nil"/>
              <w:bottom w:val="single" w:sz="4" w:space="0" w:color="auto"/>
              <w:right w:val="single" w:sz="4" w:space="0" w:color="auto"/>
            </w:tcBorders>
            <w:shd w:val="clear" w:color="auto" w:fill="auto"/>
            <w:noWrap/>
            <w:vAlign w:val="bottom"/>
            <w:hideMark/>
          </w:tcPr>
          <w:p w14:paraId="425D08B4"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Awa NIANG</w:t>
            </w:r>
          </w:p>
        </w:tc>
        <w:tc>
          <w:tcPr>
            <w:tcW w:w="5900" w:type="dxa"/>
            <w:tcBorders>
              <w:top w:val="nil"/>
              <w:left w:val="nil"/>
              <w:bottom w:val="single" w:sz="4" w:space="0" w:color="auto"/>
              <w:right w:val="single" w:sz="4" w:space="0" w:color="auto"/>
            </w:tcBorders>
            <w:shd w:val="clear" w:color="auto" w:fill="auto"/>
            <w:noWrap/>
            <w:vAlign w:val="bottom"/>
            <w:hideMark/>
          </w:tcPr>
          <w:p w14:paraId="0623BB89"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Soleil-Eau-Vie SARL</w:t>
            </w:r>
          </w:p>
        </w:tc>
      </w:tr>
      <w:tr w:rsidR="00F10B62" w:rsidRPr="00F10B62" w14:paraId="28A2AA41" w14:textId="77777777" w:rsidTr="00CF075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1A3BC4C3"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28</w:t>
            </w:r>
          </w:p>
        </w:tc>
        <w:tc>
          <w:tcPr>
            <w:tcW w:w="3000" w:type="dxa"/>
            <w:tcBorders>
              <w:top w:val="nil"/>
              <w:left w:val="nil"/>
              <w:bottom w:val="single" w:sz="4" w:space="0" w:color="auto"/>
              <w:right w:val="single" w:sz="4" w:space="0" w:color="auto"/>
            </w:tcBorders>
            <w:shd w:val="clear" w:color="auto" w:fill="auto"/>
            <w:noWrap/>
            <w:vAlign w:val="bottom"/>
            <w:hideMark/>
          </w:tcPr>
          <w:p w14:paraId="01F83C91"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Paul SENE</w:t>
            </w:r>
          </w:p>
        </w:tc>
        <w:tc>
          <w:tcPr>
            <w:tcW w:w="5900" w:type="dxa"/>
            <w:tcBorders>
              <w:top w:val="nil"/>
              <w:left w:val="nil"/>
              <w:bottom w:val="single" w:sz="4" w:space="0" w:color="auto"/>
              <w:right w:val="single" w:sz="4" w:space="0" w:color="auto"/>
            </w:tcBorders>
            <w:shd w:val="clear" w:color="auto" w:fill="auto"/>
            <w:noWrap/>
            <w:vAlign w:val="bottom"/>
            <w:hideMark/>
          </w:tcPr>
          <w:p w14:paraId="2B384458"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Soleil-Eau-Vie SARL</w:t>
            </w:r>
          </w:p>
        </w:tc>
      </w:tr>
      <w:tr w:rsidR="00F10B62" w:rsidRPr="00F10B62" w14:paraId="037828A4" w14:textId="77777777" w:rsidTr="0090240B">
        <w:trPr>
          <w:trHeight w:val="300"/>
        </w:trPr>
        <w:tc>
          <w:tcPr>
            <w:tcW w:w="398" w:type="dxa"/>
            <w:tcBorders>
              <w:top w:val="nil"/>
              <w:left w:val="single" w:sz="4" w:space="0" w:color="auto"/>
              <w:bottom w:val="single" w:sz="4" w:space="0" w:color="auto"/>
              <w:right w:val="single" w:sz="4" w:space="0" w:color="auto"/>
            </w:tcBorders>
            <w:shd w:val="clear" w:color="auto" w:fill="auto"/>
            <w:noWrap/>
            <w:vAlign w:val="bottom"/>
            <w:hideMark/>
          </w:tcPr>
          <w:p w14:paraId="036A58A2"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29</w:t>
            </w:r>
          </w:p>
        </w:tc>
        <w:tc>
          <w:tcPr>
            <w:tcW w:w="3000" w:type="dxa"/>
            <w:tcBorders>
              <w:top w:val="nil"/>
              <w:left w:val="nil"/>
              <w:bottom w:val="single" w:sz="4" w:space="0" w:color="auto"/>
              <w:right w:val="single" w:sz="4" w:space="0" w:color="auto"/>
            </w:tcBorders>
            <w:shd w:val="clear" w:color="auto" w:fill="auto"/>
            <w:noWrap/>
            <w:vAlign w:val="bottom"/>
            <w:hideMark/>
          </w:tcPr>
          <w:p w14:paraId="21D6EA3D" w14:textId="35E77E0D"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 xml:space="preserve">Issa </w:t>
            </w:r>
            <w:proofErr w:type="spellStart"/>
            <w:r w:rsidR="00A84D3E">
              <w:rPr>
                <w:rFonts w:eastAsia="Times New Roman" w:cs="Calibri"/>
                <w:color w:val="000000"/>
                <w:lang w:val="fr-FR" w:eastAsia="fr-FR"/>
              </w:rPr>
              <w:t>M</w:t>
            </w:r>
            <w:r w:rsidRPr="00F10B62">
              <w:rPr>
                <w:rFonts w:eastAsia="Times New Roman" w:cs="Calibri"/>
                <w:color w:val="000000"/>
                <w:lang w:val="fr-FR" w:eastAsia="fr-FR"/>
              </w:rPr>
              <w:t>ohou</w:t>
            </w:r>
            <w:proofErr w:type="spellEnd"/>
            <w:r w:rsidRPr="00F10B62">
              <w:rPr>
                <w:rFonts w:eastAsia="Times New Roman" w:cs="Calibri"/>
                <w:color w:val="000000"/>
                <w:lang w:val="fr-FR" w:eastAsia="fr-FR"/>
              </w:rPr>
              <w:t xml:space="preserve"> Laye SONKO</w:t>
            </w:r>
          </w:p>
        </w:tc>
        <w:tc>
          <w:tcPr>
            <w:tcW w:w="5900" w:type="dxa"/>
            <w:tcBorders>
              <w:top w:val="nil"/>
              <w:left w:val="nil"/>
              <w:bottom w:val="single" w:sz="4" w:space="0" w:color="auto"/>
              <w:right w:val="single" w:sz="4" w:space="0" w:color="auto"/>
            </w:tcBorders>
            <w:shd w:val="clear" w:color="auto" w:fill="auto"/>
            <w:noWrap/>
            <w:vAlign w:val="bottom"/>
            <w:hideMark/>
          </w:tcPr>
          <w:p w14:paraId="4CE4E027" w14:textId="5D155B5A"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DEV</w:t>
            </w:r>
            <w:r w:rsidR="008348D7">
              <w:rPr>
                <w:rFonts w:eastAsia="Times New Roman" w:cs="Calibri"/>
                <w:color w:val="000000"/>
                <w:lang w:val="fr-FR" w:eastAsia="fr-FR"/>
              </w:rPr>
              <w:t xml:space="preserve"> </w:t>
            </w:r>
            <w:r w:rsidRPr="00F10B62">
              <w:rPr>
                <w:rFonts w:eastAsia="Times New Roman" w:cs="Calibri"/>
                <w:color w:val="000000"/>
                <w:lang w:val="fr-FR" w:eastAsia="fr-FR"/>
              </w:rPr>
              <w:t>/</w:t>
            </w:r>
            <w:r w:rsidR="008348D7">
              <w:rPr>
                <w:rFonts w:eastAsia="Times New Roman" w:cs="Calibri"/>
                <w:color w:val="000000"/>
                <w:lang w:val="fr-FR" w:eastAsia="fr-FR"/>
              </w:rPr>
              <w:t xml:space="preserve"> </w:t>
            </w:r>
            <w:r w:rsidRPr="00F10B62">
              <w:rPr>
                <w:rFonts w:eastAsia="Times New Roman" w:cs="Calibri"/>
                <w:color w:val="000000"/>
                <w:lang w:val="fr-FR" w:eastAsia="fr-FR"/>
              </w:rPr>
              <w:t>MPE</w:t>
            </w:r>
          </w:p>
        </w:tc>
      </w:tr>
      <w:tr w:rsidR="00F10B62" w:rsidRPr="00F10B62" w14:paraId="0797E1C5" w14:textId="77777777" w:rsidTr="0090240B">
        <w:trPr>
          <w:trHeight w:val="30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BC158" w14:textId="77777777" w:rsidR="00F10B62" w:rsidRPr="00F10B62" w:rsidRDefault="00F10B62" w:rsidP="00F10B62">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lastRenderedPageBreak/>
              <w:t>30</w:t>
            </w:r>
          </w:p>
        </w:tc>
        <w:tc>
          <w:tcPr>
            <w:tcW w:w="3000" w:type="dxa"/>
            <w:tcBorders>
              <w:top w:val="single" w:sz="4" w:space="0" w:color="auto"/>
              <w:left w:val="nil"/>
              <w:bottom w:val="single" w:sz="4" w:space="0" w:color="auto"/>
              <w:right w:val="single" w:sz="4" w:space="0" w:color="auto"/>
            </w:tcBorders>
            <w:shd w:val="clear" w:color="auto" w:fill="auto"/>
            <w:noWrap/>
            <w:vAlign w:val="bottom"/>
            <w:hideMark/>
          </w:tcPr>
          <w:p w14:paraId="44F5156D" w14:textId="77777777"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Madiop NDIAYE</w:t>
            </w:r>
          </w:p>
        </w:tc>
        <w:tc>
          <w:tcPr>
            <w:tcW w:w="5900" w:type="dxa"/>
            <w:tcBorders>
              <w:top w:val="single" w:sz="4" w:space="0" w:color="auto"/>
              <w:left w:val="nil"/>
              <w:bottom w:val="single" w:sz="4" w:space="0" w:color="auto"/>
              <w:right w:val="single" w:sz="4" w:space="0" w:color="auto"/>
            </w:tcBorders>
            <w:shd w:val="clear" w:color="auto" w:fill="auto"/>
            <w:noWrap/>
            <w:vAlign w:val="bottom"/>
            <w:hideMark/>
          </w:tcPr>
          <w:p w14:paraId="0943C2E1" w14:textId="1F975A56" w:rsidR="00F10B62" w:rsidRPr="00F10B62" w:rsidRDefault="00F10B62" w:rsidP="00F10B62">
            <w:pPr>
              <w:spacing w:after="0" w:line="240" w:lineRule="auto"/>
              <w:rPr>
                <w:rFonts w:eastAsia="Times New Roman" w:cs="Calibri"/>
                <w:color w:val="000000"/>
                <w:lang w:val="fr-FR" w:eastAsia="fr-FR"/>
              </w:rPr>
            </w:pPr>
            <w:r w:rsidRPr="00F10B62">
              <w:rPr>
                <w:rFonts w:eastAsia="Times New Roman" w:cs="Calibri"/>
                <w:color w:val="000000"/>
                <w:lang w:val="fr-FR" w:eastAsia="fr-FR"/>
              </w:rPr>
              <w:t>PED</w:t>
            </w:r>
            <w:r w:rsidR="008348D7">
              <w:rPr>
                <w:rFonts w:eastAsia="Times New Roman" w:cs="Calibri"/>
                <w:color w:val="000000"/>
                <w:lang w:val="fr-FR" w:eastAsia="fr-FR"/>
              </w:rPr>
              <w:t xml:space="preserve"> </w:t>
            </w:r>
            <w:r w:rsidRPr="00F10B62">
              <w:rPr>
                <w:rFonts w:eastAsia="Times New Roman" w:cs="Calibri"/>
                <w:color w:val="000000"/>
                <w:lang w:val="fr-FR" w:eastAsia="fr-FR"/>
              </w:rPr>
              <w:t>/</w:t>
            </w:r>
            <w:r w:rsidR="008348D7">
              <w:rPr>
                <w:rFonts w:eastAsia="Times New Roman" w:cs="Calibri"/>
                <w:color w:val="000000"/>
                <w:lang w:val="fr-FR" w:eastAsia="fr-FR"/>
              </w:rPr>
              <w:t xml:space="preserve"> </w:t>
            </w:r>
            <w:r w:rsidRPr="00F10B62">
              <w:rPr>
                <w:rFonts w:eastAsia="Times New Roman" w:cs="Calibri"/>
                <w:color w:val="000000"/>
                <w:lang w:val="fr-FR" w:eastAsia="fr-FR"/>
              </w:rPr>
              <w:t>ASER</w:t>
            </w:r>
          </w:p>
        </w:tc>
      </w:tr>
      <w:tr w:rsidR="00EF6612" w:rsidRPr="00F10B62" w14:paraId="592848B2" w14:textId="77777777" w:rsidTr="0090240B">
        <w:trPr>
          <w:trHeight w:val="30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A1AFE" w14:textId="010AA102" w:rsidR="00EF6612" w:rsidRPr="00F10B62" w:rsidRDefault="00EF6612" w:rsidP="00EF6612">
            <w:pPr>
              <w:spacing w:after="0" w:line="240" w:lineRule="auto"/>
              <w:jc w:val="right"/>
              <w:rPr>
                <w:rFonts w:eastAsia="Times New Roman" w:cs="Calibri"/>
                <w:color w:val="000000"/>
                <w:lang w:val="fr-FR" w:eastAsia="fr-FR"/>
              </w:rPr>
            </w:pPr>
            <w:r>
              <w:rPr>
                <w:rFonts w:eastAsia="Times New Roman" w:cs="Calibri"/>
                <w:color w:val="000000"/>
                <w:lang w:val="fr-FR" w:eastAsia="fr-FR"/>
              </w:rPr>
              <w:t>3</w:t>
            </w:r>
            <w:r>
              <w:rPr>
                <w:rFonts w:eastAsia="Times New Roman" w:cs="Calibri"/>
                <w:color w:val="000000"/>
                <w:lang w:val="fr-FR" w:eastAsia="fr-FR"/>
              </w:rPr>
              <w:t>1</w:t>
            </w:r>
          </w:p>
        </w:tc>
        <w:tc>
          <w:tcPr>
            <w:tcW w:w="3000" w:type="dxa"/>
            <w:tcBorders>
              <w:top w:val="single" w:sz="4" w:space="0" w:color="auto"/>
              <w:left w:val="nil"/>
              <w:bottom w:val="single" w:sz="4" w:space="0" w:color="auto"/>
              <w:right w:val="single" w:sz="4" w:space="0" w:color="auto"/>
            </w:tcBorders>
            <w:shd w:val="clear" w:color="auto" w:fill="auto"/>
            <w:noWrap/>
            <w:vAlign w:val="bottom"/>
          </w:tcPr>
          <w:p w14:paraId="1E9A4BA1" w14:textId="288CB6C0" w:rsidR="00EF6612" w:rsidRPr="00F10B62" w:rsidRDefault="00EF6612" w:rsidP="00EF6612">
            <w:pPr>
              <w:spacing w:after="0" w:line="240" w:lineRule="auto"/>
              <w:rPr>
                <w:rFonts w:eastAsia="Times New Roman" w:cs="Calibri"/>
                <w:color w:val="000000"/>
                <w:lang w:val="fr-FR" w:eastAsia="fr-FR"/>
              </w:rPr>
            </w:pPr>
            <w:r>
              <w:rPr>
                <w:rFonts w:eastAsia="Times New Roman" w:cs="Calibri"/>
                <w:color w:val="000000"/>
                <w:lang w:val="fr-FR" w:eastAsia="fr-FR"/>
              </w:rPr>
              <w:t>Boussoura TALLA GUEYE</w:t>
            </w:r>
          </w:p>
        </w:tc>
        <w:tc>
          <w:tcPr>
            <w:tcW w:w="5900" w:type="dxa"/>
            <w:tcBorders>
              <w:top w:val="single" w:sz="4" w:space="0" w:color="auto"/>
              <w:left w:val="nil"/>
              <w:bottom w:val="single" w:sz="4" w:space="0" w:color="auto"/>
              <w:right w:val="single" w:sz="4" w:space="0" w:color="auto"/>
            </w:tcBorders>
            <w:shd w:val="clear" w:color="auto" w:fill="auto"/>
            <w:noWrap/>
            <w:vAlign w:val="bottom"/>
          </w:tcPr>
          <w:p w14:paraId="205432A9" w14:textId="26AFDE51" w:rsidR="00EF6612" w:rsidRPr="00F10B62" w:rsidRDefault="00EF6612" w:rsidP="00EF6612">
            <w:pPr>
              <w:spacing w:after="0" w:line="240" w:lineRule="auto"/>
              <w:rPr>
                <w:rFonts w:eastAsia="Times New Roman" w:cs="Calibri"/>
                <w:color w:val="000000"/>
                <w:lang w:val="fr-FR" w:eastAsia="fr-FR"/>
              </w:rPr>
            </w:pPr>
            <w:proofErr w:type="spellStart"/>
            <w:r>
              <w:rPr>
                <w:rFonts w:eastAsia="Times New Roman" w:cs="Calibri"/>
                <w:color w:val="000000"/>
                <w:lang w:val="fr-FR" w:eastAsia="fr-FR"/>
              </w:rPr>
              <w:t>SetTIC</w:t>
            </w:r>
            <w:proofErr w:type="spellEnd"/>
          </w:p>
        </w:tc>
      </w:tr>
      <w:tr w:rsidR="00DF019F" w:rsidRPr="00F10B62" w14:paraId="7BEAA59C" w14:textId="77777777" w:rsidTr="0090240B">
        <w:trPr>
          <w:trHeight w:val="30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C54F8" w14:textId="7DFF5ECF" w:rsidR="00DF019F" w:rsidRPr="00F10B62" w:rsidRDefault="00DF019F" w:rsidP="00DF019F">
            <w:pPr>
              <w:spacing w:after="0" w:line="240" w:lineRule="auto"/>
              <w:jc w:val="right"/>
              <w:rPr>
                <w:rFonts w:eastAsia="Times New Roman" w:cs="Calibri"/>
                <w:color w:val="000000"/>
                <w:lang w:val="fr-FR" w:eastAsia="fr-FR"/>
              </w:rPr>
            </w:pPr>
            <w:r w:rsidRPr="00F10B62">
              <w:rPr>
                <w:rFonts w:eastAsia="Times New Roman" w:cs="Calibri"/>
                <w:color w:val="000000"/>
                <w:lang w:val="fr-FR" w:eastAsia="fr-FR"/>
              </w:rPr>
              <w:t>3</w:t>
            </w:r>
            <w:r w:rsidR="00FA6566">
              <w:rPr>
                <w:rFonts w:eastAsia="Times New Roman" w:cs="Calibri"/>
                <w:color w:val="000000"/>
                <w:lang w:val="fr-FR" w:eastAsia="fr-FR"/>
              </w:rPr>
              <w:t>2</w:t>
            </w:r>
          </w:p>
        </w:tc>
        <w:tc>
          <w:tcPr>
            <w:tcW w:w="3000" w:type="dxa"/>
            <w:tcBorders>
              <w:top w:val="single" w:sz="4" w:space="0" w:color="auto"/>
              <w:left w:val="nil"/>
              <w:bottom w:val="single" w:sz="4" w:space="0" w:color="auto"/>
              <w:right w:val="single" w:sz="4" w:space="0" w:color="auto"/>
            </w:tcBorders>
            <w:shd w:val="clear" w:color="auto" w:fill="auto"/>
            <w:noWrap/>
            <w:vAlign w:val="bottom"/>
          </w:tcPr>
          <w:p w14:paraId="1F547D98" w14:textId="6A3E2880" w:rsidR="00DF019F" w:rsidRPr="00F10B62" w:rsidRDefault="00EF6612" w:rsidP="00DF019F">
            <w:pPr>
              <w:spacing w:after="0" w:line="240" w:lineRule="auto"/>
              <w:rPr>
                <w:rFonts w:eastAsia="Times New Roman" w:cs="Calibri"/>
                <w:color w:val="000000"/>
                <w:lang w:val="fr-FR" w:eastAsia="fr-FR"/>
              </w:rPr>
            </w:pPr>
            <w:r>
              <w:rPr>
                <w:rFonts w:eastAsia="Times New Roman" w:cs="Calibri"/>
                <w:color w:val="000000"/>
                <w:lang w:val="fr-FR" w:eastAsia="fr-FR"/>
              </w:rPr>
              <w:t>Alexis LOULIER</w:t>
            </w:r>
          </w:p>
        </w:tc>
        <w:tc>
          <w:tcPr>
            <w:tcW w:w="5900" w:type="dxa"/>
            <w:tcBorders>
              <w:top w:val="single" w:sz="4" w:space="0" w:color="auto"/>
              <w:left w:val="nil"/>
              <w:bottom w:val="single" w:sz="4" w:space="0" w:color="auto"/>
              <w:right w:val="single" w:sz="4" w:space="0" w:color="auto"/>
            </w:tcBorders>
            <w:shd w:val="clear" w:color="auto" w:fill="auto"/>
            <w:noWrap/>
            <w:vAlign w:val="bottom"/>
          </w:tcPr>
          <w:p w14:paraId="0762FF59" w14:textId="33CC40D3" w:rsidR="00DF019F" w:rsidRPr="00F10B62" w:rsidRDefault="00FA6566" w:rsidP="00DF019F">
            <w:pPr>
              <w:spacing w:after="0" w:line="240" w:lineRule="auto"/>
              <w:rPr>
                <w:rFonts w:eastAsia="Times New Roman" w:cs="Calibri"/>
                <w:color w:val="000000"/>
                <w:lang w:val="fr-FR" w:eastAsia="fr-FR"/>
              </w:rPr>
            </w:pPr>
            <w:r>
              <w:rPr>
                <w:rFonts w:eastAsia="Times New Roman" w:cs="Calibri"/>
                <w:color w:val="000000"/>
                <w:lang w:val="fr-FR" w:eastAsia="fr-FR"/>
              </w:rPr>
              <w:t>Dalberg</w:t>
            </w:r>
          </w:p>
        </w:tc>
      </w:tr>
      <w:tr w:rsidR="00DF019F" w:rsidRPr="00F10B62" w14:paraId="14083D39" w14:textId="77777777" w:rsidTr="0090240B">
        <w:trPr>
          <w:trHeight w:val="30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69BB6" w14:textId="618F19BE" w:rsidR="00DF019F" w:rsidRPr="00F10B62" w:rsidRDefault="00EF6612" w:rsidP="00DF019F">
            <w:pPr>
              <w:spacing w:after="0" w:line="240" w:lineRule="auto"/>
              <w:jc w:val="right"/>
              <w:rPr>
                <w:rFonts w:eastAsia="Times New Roman" w:cs="Calibri"/>
                <w:color w:val="000000"/>
                <w:lang w:val="fr-FR" w:eastAsia="fr-FR"/>
              </w:rPr>
            </w:pPr>
            <w:r>
              <w:rPr>
                <w:rFonts w:eastAsia="Times New Roman" w:cs="Calibri"/>
                <w:color w:val="000000"/>
                <w:lang w:val="fr-FR" w:eastAsia="fr-FR"/>
              </w:rPr>
              <w:t>33</w:t>
            </w:r>
          </w:p>
        </w:tc>
        <w:tc>
          <w:tcPr>
            <w:tcW w:w="3000" w:type="dxa"/>
            <w:tcBorders>
              <w:top w:val="single" w:sz="4" w:space="0" w:color="auto"/>
              <w:left w:val="nil"/>
              <w:bottom w:val="single" w:sz="4" w:space="0" w:color="auto"/>
              <w:right w:val="single" w:sz="4" w:space="0" w:color="auto"/>
            </w:tcBorders>
            <w:shd w:val="clear" w:color="auto" w:fill="auto"/>
            <w:noWrap/>
            <w:vAlign w:val="bottom"/>
          </w:tcPr>
          <w:p w14:paraId="5A604D63" w14:textId="46ADF26A" w:rsidR="00DF019F" w:rsidRPr="00F10B62" w:rsidRDefault="00EF6612" w:rsidP="00DF019F">
            <w:pPr>
              <w:spacing w:after="0" w:line="240" w:lineRule="auto"/>
              <w:rPr>
                <w:rFonts w:eastAsia="Times New Roman" w:cs="Calibri"/>
                <w:color w:val="000000"/>
                <w:lang w:val="fr-FR" w:eastAsia="fr-FR"/>
              </w:rPr>
            </w:pPr>
            <w:r>
              <w:rPr>
                <w:rFonts w:eastAsia="Times New Roman" w:cs="Calibri"/>
                <w:color w:val="000000"/>
                <w:lang w:val="fr-FR" w:eastAsia="fr-FR"/>
              </w:rPr>
              <w:t>Rym KERAMANE</w:t>
            </w:r>
          </w:p>
        </w:tc>
        <w:tc>
          <w:tcPr>
            <w:tcW w:w="5900" w:type="dxa"/>
            <w:tcBorders>
              <w:top w:val="single" w:sz="4" w:space="0" w:color="auto"/>
              <w:left w:val="nil"/>
              <w:bottom w:val="single" w:sz="4" w:space="0" w:color="auto"/>
              <w:right w:val="single" w:sz="4" w:space="0" w:color="auto"/>
            </w:tcBorders>
            <w:shd w:val="clear" w:color="auto" w:fill="auto"/>
            <w:noWrap/>
            <w:vAlign w:val="bottom"/>
          </w:tcPr>
          <w:p w14:paraId="3B85B89D" w14:textId="17FAF5AD" w:rsidR="00DF019F" w:rsidRPr="00F10B62" w:rsidRDefault="00EF6612" w:rsidP="00DF019F">
            <w:pPr>
              <w:spacing w:after="0" w:line="240" w:lineRule="auto"/>
              <w:rPr>
                <w:rFonts w:eastAsia="Times New Roman" w:cs="Calibri"/>
                <w:color w:val="000000"/>
                <w:lang w:val="fr-FR" w:eastAsia="fr-FR"/>
              </w:rPr>
            </w:pPr>
            <w:r>
              <w:rPr>
                <w:rFonts w:eastAsia="Times New Roman" w:cs="Calibri"/>
                <w:color w:val="000000"/>
                <w:lang w:val="fr-FR" w:eastAsia="fr-FR"/>
              </w:rPr>
              <w:t>Dalberg</w:t>
            </w:r>
          </w:p>
        </w:tc>
      </w:tr>
    </w:tbl>
    <w:p w14:paraId="43593792" w14:textId="77777777" w:rsidR="00B74149" w:rsidRDefault="00B74149" w:rsidP="009814C1">
      <w:pPr>
        <w:spacing w:line="240" w:lineRule="auto"/>
        <w:jc w:val="both"/>
        <w:textAlignment w:val="center"/>
        <w:rPr>
          <w:rFonts w:asciiTheme="minorHAnsi" w:hAnsiTheme="minorHAnsi"/>
          <w:b/>
          <w:bCs/>
          <w:color w:val="018AAA" w:themeColor="accent2"/>
          <w:lang w:val="fr-FR"/>
        </w:rPr>
      </w:pPr>
    </w:p>
    <w:p w14:paraId="063D8A5A" w14:textId="2BA7118E" w:rsidR="009814C1" w:rsidRPr="00E07053" w:rsidRDefault="009814C1" w:rsidP="009814C1">
      <w:pPr>
        <w:spacing w:line="240" w:lineRule="auto"/>
        <w:jc w:val="both"/>
        <w:textAlignment w:val="center"/>
        <w:rPr>
          <w:rFonts w:asciiTheme="minorHAnsi" w:hAnsiTheme="minorHAnsi"/>
          <w:b/>
          <w:bCs/>
          <w:color w:val="018AAA" w:themeColor="accent2"/>
          <w:lang w:val="fr-FR"/>
        </w:rPr>
      </w:pPr>
      <w:r>
        <w:rPr>
          <w:rFonts w:asciiTheme="minorHAnsi" w:hAnsiTheme="minorHAnsi"/>
          <w:b/>
          <w:bCs/>
          <w:color w:val="018AAA" w:themeColor="accent2"/>
          <w:lang w:val="fr-FR"/>
        </w:rPr>
        <w:t>Objectifs</w:t>
      </w:r>
      <w:r>
        <w:rPr>
          <w:rFonts w:asciiTheme="minorHAnsi" w:hAnsiTheme="minorHAnsi"/>
          <w:b/>
          <w:bCs/>
          <w:color w:val="018AAA" w:themeColor="accent2"/>
          <w:lang w:val="fr-FR"/>
        </w:rPr>
        <w:t> :</w:t>
      </w:r>
    </w:p>
    <w:p w14:paraId="061E3180" w14:textId="3271423F" w:rsidR="00F812B2" w:rsidRPr="00F812B2" w:rsidRDefault="00F812B2" w:rsidP="00B74149">
      <w:pPr>
        <w:jc w:val="both"/>
        <w:rPr>
          <w:rFonts w:eastAsia="Times New Roman"/>
          <w:lang w:val="fr-SN"/>
        </w:rPr>
      </w:pPr>
      <w:r w:rsidRPr="00F812B2">
        <w:rPr>
          <w:rFonts w:eastAsia="Times New Roman"/>
          <w:lang w:val="fr-SN"/>
        </w:rPr>
        <w:t xml:space="preserve">Dans le cadre </w:t>
      </w:r>
      <w:r>
        <w:rPr>
          <w:rFonts w:eastAsia="Times New Roman"/>
          <w:lang w:val="fr-SN"/>
        </w:rPr>
        <w:t>de l’</w:t>
      </w:r>
      <w:r w:rsidRPr="00F812B2">
        <w:rPr>
          <w:rFonts w:eastAsia="Times New Roman"/>
          <w:lang w:val="fr-SN"/>
        </w:rPr>
        <w:t>étude portant sur la « Proposition d’une stratégie d’organisation pour la filière de gestion des déchets solaires au Sénégal », un atelier de cocréatio</w:t>
      </w:r>
      <w:r w:rsidR="0065584E">
        <w:rPr>
          <w:rFonts w:eastAsia="Times New Roman"/>
          <w:lang w:val="fr-SN"/>
        </w:rPr>
        <w:t xml:space="preserve">n a été tenu </w:t>
      </w:r>
      <w:r w:rsidRPr="00F812B2">
        <w:rPr>
          <w:rFonts w:eastAsia="Times New Roman"/>
          <w:lang w:val="fr-SN"/>
        </w:rPr>
        <w:t>en présentiel à l’hôtel Novotel le jeudi 1er juillet de 9h à midi</w:t>
      </w:r>
      <w:r w:rsidR="0065584E">
        <w:rPr>
          <w:rFonts w:eastAsia="Times New Roman"/>
          <w:lang w:val="fr-SN"/>
        </w:rPr>
        <w:t>.</w:t>
      </w:r>
    </w:p>
    <w:p w14:paraId="4F5DB27F" w14:textId="755210FD" w:rsidR="00F812B2" w:rsidRPr="00F812B2" w:rsidRDefault="00F812B2" w:rsidP="00B74149">
      <w:pPr>
        <w:jc w:val="both"/>
        <w:rPr>
          <w:rFonts w:eastAsia="Times New Roman"/>
          <w:lang w:val="fr-SN"/>
        </w:rPr>
      </w:pPr>
      <w:r w:rsidRPr="00F812B2">
        <w:rPr>
          <w:rFonts w:eastAsia="Times New Roman"/>
          <w:lang w:val="fr-SN"/>
        </w:rPr>
        <w:t xml:space="preserve">L’objectif de l’atelier </w:t>
      </w:r>
      <w:r w:rsidR="00707F9B">
        <w:rPr>
          <w:rFonts w:eastAsia="Times New Roman"/>
          <w:lang w:val="fr-SN"/>
        </w:rPr>
        <w:t>était</w:t>
      </w:r>
      <w:r w:rsidRPr="00F812B2">
        <w:rPr>
          <w:rFonts w:eastAsia="Times New Roman"/>
          <w:lang w:val="fr-SN"/>
        </w:rPr>
        <w:t xml:space="preserve"> de poser les jalons de l’organisation future de la filière, en réunissant les différents acteurs du secteur de l’énergie solaire et de la gestion des déchets, </w:t>
      </w:r>
      <w:r w:rsidR="000C066A">
        <w:rPr>
          <w:rFonts w:eastAsia="Times New Roman"/>
          <w:lang w:val="fr-SN"/>
        </w:rPr>
        <w:t>partageant les enseignements des travaux menés à date, et</w:t>
      </w:r>
      <w:r w:rsidRPr="00F812B2">
        <w:rPr>
          <w:rFonts w:eastAsia="Times New Roman"/>
          <w:lang w:val="fr-SN"/>
        </w:rPr>
        <w:t xml:space="preserve"> recueillant </w:t>
      </w:r>
      <w:r w:rsidR="00707F9B">
        <w:rPr>
          <w:rFonts w:eastAsia="Times New Roman"/>
          <w:lang w:val="fr-SN"/>
        </w:rPr>
        <w:t>les</w:t>
      </w:r>
      <w:r w:rsidRPr="00F812B2">
        <w:rPr>
          <w:rFonts w:eastAsia="Times New Roman"/>
          <w:lang w:val="fr-SN"/>
        </w:rPr>
        <w:t xml:space="preserve"> </w:t>
      </w:r>
      <w:r w:rsidR="000C066A">
        <w:rPr>
          <w:rFonts w:eastAsia="Times New Roman"/>
          <w:lang w:val="fr-SN"/>
        </w:rPr>
        <w:t>avis</w:t>
      </w:r>
      <w:r w:rsidRPr="00F812B2">
        <w:rPr>
          <w:rFonts w:eastAsia="Times New Roman"/>
          <w:lang w:val="fr-SN"/>
        </w:rPr>
        <w:t xml:space="preserve"> par rapport à différents scénarios stratégiques envisageables pour le futur.</w:t>
      </w:r>
      <w:r w:rsidR="00570455">
        <w:rPr>
          <w:rFonts w:eastAsia="Times New Roman"/>
          <w:lang w:val="fr-SN"/>
        </w:rPr>
        <w:t xml:space="preserve"> L’agenda et les principaux points de discussion sont synthétisés ci-dessous. </w:t>
      </w:r>
    </w:p>
    <w:p w14:paraId="66451351" w14:textId="50D64EE3" w:rsidR="00256C56" w:rsidRPr="00E07053" w:rsidRDefault="000951F7" w:rsidP="00256C56">
      <w:pPr>
        <w:spacing w:line="240" w:lineRule="auto"/>
        <w:jc w:val="both"/>
        <w:textAlignment w:val="center"/>
        <w:rPr>
          <w:rFonts w:asciiTheme="minorHAnsi" w:hAnsiTheme="minorHAnsi"/>
          <w:b/>
          <w:bCs/>
          <w:color w:val="018AAA" w:themeColor="accent2"/>
          <w:lang w:val="fr-FR"/>
        </w:rPr>
      </w:pPr>
      <w:r>
        <w:rPr>
          <w:rFonts w:asciiTheme="minorHAnsi" w:hAnsiTheme="minorHAnsi"/>
          <w:b/>
          <w:bCs/>
          <w:color w:val="018AAA" w:themeColor="accent2"/>
          <w:lang w:val="fr-FR"/>
        </w:rPr>
        <w:t>Agenda</w:t>
      </w:r>
      <w:r w:rsidR="00256C56">
        <w:rPr>
          <w:rFonts w:asciiTheme="minorHAnsi" w:hAnsiTheme="minorHAnsi"/>
          <w:b/>
          <w:bCs/>
          <w:color w:val="018AAA" w:themeColor="accent2"/>
          <w:lang w:val="fr-FR"/>
        </w:rPr>
        <w:t> :</w:t>
      </w:r>
    </w:p>
    <w:tbl>
      <w:tblPr>
        <w:tblW w:w="0" w:type="auto"/>
        <w:jc w:val="center"/>
        <w:tblCellMar>
          <w:left w:w="0" w:type="dxa"/>
          <w:right w:w="0" w:type="dxa"/>
        </w:tblCellMar>
        <w:tblLook w:val="0420" w:firstRow="1" w:lastRow="0" w:firstColumn="0" w:lastColumn="0" w:noHBand="0" w:noVBand="1"/>
      </w:tblPr>
      <w:tblGrid>
        <w:gridCol w:w="2258"/>
        <w:gridCol w:w="5692"/>
        <w:gridCol w:w="1966"/>
      </w:tblGrid>
      <w:tr w:rsidR="000951F7" w:rsidRPr="000C066A" w14:paraId="04B0FE20" w14:textId="77777777" w:rsidTr="000951F7">
        <w:trPr>
          <w:cantSplit/>
          <w:jc w:val="center"/>
        </w:trPr>
        <w:tc>
          <w:tcPr>
            <w:tcW w:w="2258" w:type="dxa"/>
            <w:tcBorders>
              <w:top w:val="single" w:sz="8" w:space="0" w:color="FFFFFF"/>
              <w:left w:val="single" w:sz="8" w:space="0" w:color="FFFFFF"/>
              <w:bottom w:val="single" w:sz="24" w:space="0" w:color="FFFFFF"/>
              <w:right w:val="single" w:sz="8" w:space="0" w:color="FFFFFF"/>
            </w:tcBorders>
            <w:shd w:val="clear" w:color="auto" w:fill="118AAA"/>
            <w:tcMar>
              <w:top w:w="72" w:type="dxa"/>
              <w:left w:w="144" w:type="dxa"/>
              <w:bottom w:w="72" w:type="dxa"/>
              <w:right w:w="144" w:type="dxa"/>
            </w:tcMar>
            <w:vAlign w:val="center"/>
            <w:hideMark/>
          </w:tcPr>
          <w:p w14:paraId="2D24A64C" w14:textId="77777777" w:rsidR="000951F7" w:rsidRPr="000C066A" w:rsidRDefault="000951F7" w:rsidP="000951F7">
            <w:pPr>
              <w:spacing w:after="0" w:line="240" w:lineRule="auto"/>
              <w:jc w:val="center"/>
              <w:textAlignment w:val="top"/>
              <w:rPr>
                <w:rFonts w:ascii="Arial" w:eastAsia="Times New Roman" w:hAnsi="Arial" w:cs="Arial"/>
                <w:lang w:val="fr-FR" w:eastAsia="fr-FR"/>
              </w:rPr>
            </w:pPr>
            <w:r w:rsidRPr="000C066A">
              <w:rPr>
                <w:rFonts w:eastAsia="Times New Roman" w:cs="Arial"/>
                <w:b/>
                <w:bCs/>
                <w:color w:val="FFFFFF"/>
                <w:kern w:val="24"/>
                <w:lang w:val="fr-FR" w:eastAsia="fr-FR"/>
              </w:rPr>
              <w:t>Durée</w:t>
            </w:r>
          </w:p>
        </w:tc>
        <w:tc>
          <w:tcPr>
            <w:tcW w:w="5692" w:type="dxa"/>
            <w:tcBorders>
              <w:top w:val="single" w:sz="8" w:space="0" w:color="FFFFFF"/>
              <w:left w:val="single" w:sz="8" w:space="0" w:color="FFFFFF"/>
              <w:bottom w:val="single" w:sz="24" w:space="0" w:color="FFFFFF"/>
              <w:right w:val="single" w:sz="8" w:space="0" w:color="FFFFFF"/>
            </w:tcBorders>
            <w:shd w:val="clear" w:color="auto" w:fill="118AAA"/>
            <w:tcMar>
              <w:top w:w="72" w:type="dxa"/>
              <w:left w:w="144" w:type="dxa"/>
              <w:bottom w:w="72" w:type="dxa"/>
              <w:right w:w="144" w:type="dxa"/>
            </w:tcMar>
            <w:vAlign w:val="center"/>
            <w:hideMark/>
          </w:tcPr>
          <w:p w14:paraId="720C738B" w14:textId="77777777" w:rsidR="000951F7" w:rsidRPr="000C066A" w:rsidRDefault="000951F7" w:rsidP="000951F7">
            <w:pPr>
              <w:spacing w:after="0" w:line="240" w:lineRule="auto"/>
              <w:jc w:val="center"/>
              <w:rPr>
                <w:rFonts w:ascii="Arial" w:eastAsia="Times New Roman" w:hAnsi="Arial" w:cs="Arial"/>
                <w:lang w:val="fr-FR" w:eastAsia="fr-FR"/>
              </w:rPr>
            </w:pPr>
            <w:r w:rsidRPr="000C066A">
              <w:rPr>
                <w:rFonts w:eastAsia="Times New Roman" w:cs="Arial"/>
                <w:b/>
                <w:bCs/>
                <w:color w:val="FFFFFF"/>
                <w:kern w:val="24"/>
                <w:lang w:val="fr-FR" w:eastAsia="fr-FR"/>
              </w:rPr>
              <w:t>Activité</w:t>
            </w:r>
          </w:p>
        </w:tc>
        <w:tc>
          <w:tcPr>
            <w:tcW w:w="0" w:type="auto"/>
            <w:tcBorders>
              <w:top w:val="single" w:sz="8" w:space="0" w:color="FFFFFF"/>
              <w:left w:val="single" w:sz="8" w:space="0" w:color="FFFFFF"/>
              <w:bottom w:val="single" w:sz="24" w:space="0" w:color="FFFFFF"/>
              <w:right w:val="single" w:sz="8" w:space="0" w:color="FFFFFF"/>
            </w:tcBorders>
            <w:shd w:val="clear" w:color="auto" w:fill="118AAA"/>
            <w:tcMar>
              <w:top w:w="72" w:type="dxa"/>
              <w:left w:w="144" w:type="dxa"/>
              <w:bottom w:w="72" w:type="dxa"/>
              <w:right w:w="144" w:type="dxa"/>
            </w:tcMar>
            <w:vAlign w:val="center"/>
            <w:hideMark/>
          </w:tcPr>
          <w:p w14:paraId="62B995B4" w14:textId="77777777" w:rsidR="000951F7" w:rsidRPr="000C066A" w:rsidRDefault="000951F7" w:rsidP="000951F7">
            <w:pPr>
              <w:spacing w:after="0" w:line="240" w:lineRule="auto"/>
              <w:jc w:val="center"/>
              <w:rPr>
                <w:rFonts w:ascii="Arial" w:eastAsia="Times New Roman" w:hAnsi="Arial" w:cs="Arial"/>
                <w:lang w:val="fr-FR" w:eastAsia="fr-FR"/>
              </w:rPr>
            </w:pPr>
            <w:r w:rsidRPr="000C066A">
              <w:rPr>
                <w:rFonts w:eastAsia="Times New Roman" w:cs="Arial"/>
                <w:b/>
                <w:bCs/>
                <w:color w:val="FFFFFF"/>
                <w:kern w:val="24"/>
                <w:lang w:val="fr-FR" w:eastAsia="fr-FR"/>
              </w:rPr>
              <w:t xml:space="preserve">       Format </w:t>
            </w:r>
          </w:p>
        </w:tc>
      </w:tr>
      <w:tr w:rsidR="000951F7" w:rsidRPr="000C066A" w14:paraId="706A7384" w14:textId="77777777" w:rsidTr="000951F7">
        <w:trPr>
          <w:cantSplit/>
          <w:jc w:val="center"/>
        </w:trPr>
        <w:tc>
          <w:tcPr>
            <w:tcW w:w="2258" w:type="dxa"/>
            <w:tcBorders>
              <w:top w:val="single" w:sz="24" w:space="0" w:color="FFFFFF"/>
              <w:left w:val="single" w:sz="8" w:space="0" w:color="FFFFFF"/>
              <w:bottom w:val="single" w:sz="8" w:space="0" w:color="FFFFFF"/>
              <w:right w:val="single" w:sz="8" w:space="0" w:color="FFFFFF"/>
            </w:tcBorders>
            <w:shd w:val="clear" w:color="auto" w:fill="C4EEF9"/>
            <w:tcMar>
              <w:top w:w="72" w:type="dxa"/>
              <w:left w:w="144" w:type="dxa"/>
              <w:bottom w:w="72" w:type="dxa"/>
              <w:right w:w="144" w:type="dxa"/>
            </w:tcMar>
            <w:vAlign w:val="center"/>
            <w:hideMark/>
          </w:tcPr>
          <w:p w14:paraId="1511BC0A"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i/>
                <w:iCs/>
                <w:color w:val="606060"/>
                <w:kern w:val="24"/>
                <w:lang w:val="fr-FR" w:eastAsia="fr-FR"/>
              </w:rPr>
              <w:t>9h00 – 9h15</w:t>
            </w:r>
          </w:p>
        </w:tc>
        <w:tc>
          <w:tcPr>
            <w:tcW w:w="7658" w:type="dxa"/>
            <w:gridSpan w:val="2"/>
            <w:tcBorders>
              <w:top w:val="single" w:sz="24" w:space="0" w:color="FFFFFF"/>
              <w:left w:val="single" w:sz="8" w:space="0" w:color="FFFFFF"/>
              <w:bottom w:val="single" w:sz="8" w:space="0" w:color="FFFFFF"/>
              <w:right w:val="single" w:sz="8" w:space="0" w:color="FFFFFF"/>
            </w:tcBorders>
            <w:shd w:val="clear" w:color="auto" w:fill="C4EEF9"/>
            <w:tcMar>
              <w:top w:w="72" w:type="dxa"/>
              <w:left w:w="144" w:type="dxa"/>
              <w:bottom w:w="72" w:type="dxa"/>
              <w:right w:w="144" w:type="dxa"/>
            </w:tcMar>
            <w:vAlign w:val="center"/>
            <w:hideMark/>
          </w:tcPr>
          <w:p w14:paraId="646777C4" w14:textId="77777777" w:rsidR="000951F7" w:rsidRPr="000C066A" w:rsidRDefault="000951F7" w:rsidP="000951F7">
            <w:pPr>
              <w:spacing w:after="0" w:line="240" w:lineRule="auto"/>
              <w:jc w:val="center"/>
              <w:textAlignment w:val="top"/>
              <w:rPr>
                <w:rFonts w:ascii="Arial" w:eastAsia="Times New Roman" w:hAnsi="Arial" w:cs="Arial"/>
                <w:lang w:val="fr-FR" w:eastAsia="fr-FR"/>
              </w:rPr>
            </w:pPr>
            <w:r w:rsidRPr="000C066A">
              <w:rPr>
                <w:rFonts w:eastAsia="Times New Roman" w:cs="Arial"/>
                <w:i/>
                <w:iCs/>
                <w:color w:val="606060"/>
                <w:kern w:val="24"/>
                <w:lang w:val="fr-FR" w:eastAsia="fr-FR"/>
              </w:rPr>
              <w:t>Accueil et installation des participants</w:t>
            </w:r>
          </w:p>
        </w:tc>
      </w:tr>
      <w:tr w:rsidR="000951F7" w:rsidRPr="000C066A" w14:paraId="0AADFF24" w14:textId="77777777" w:rsidTr="000951F7">
        <w:trPr>
          <w:cantSplit/>
          <w:jc w:val="center"/>
        </w:trPr>
        <w:tc>
          <w:tcPr>
            <w:tcW w:w="2258"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3EDE7C93"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color w:val="606060"/>
                <w:kern w:val="24"/>
                <w:lang w:val="fr-FR" w:eastAsia="fr-FR"/>
              </w:rPr>
              <w:t>9h15 – 9h20</w:t>
            </w:r>
          </w:p>
        </w:tc>
        <w:tc>
          <w:tcPr>
            <w:tcW w:w="5692"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785DE359"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color w:val="606060"/>
                <w:kern w:val="24"/>
                <w:lang w:val="fr-FR" w:eastAsia="fr-FR"/>
              </w:rPr>
              <w:t>Mots de bienvenue et introduction</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44E7C644" w14:textId="77777777" w:rsidR="000951F7" w:rsidRPr="000C066A" w:rsidRDefault="000951F7" w:rsidP="000951F7">
            <w:pPr>
              <w:spacing w:after="0" w:line="240" w:lineRule="auto"/>
              <w:jc w:val="center"/>
              <w:rPr>
                <w:rFonts w:ascii="Arial" w:eastAsia="Times New Roman" w:hAnsi="Arial" w:cs="Arial"/>
                <w:lang w:val="fr-FR" w:eastAsia="fr-FR"/>
              </w:rPr>
            </w:pPr>
            <w:r w:rsidRPr="000C066A">
              <w:rPr>
                <w:rFonts w:eastAsia="Times New Roman" w:cs="Arial"/>
                <w:color w:val="606060"/>
                <w:kern w:val="24"/>
                <w:lang w:val="fr-FR" w:eastAsia="fr-FR"/>
              </w:rPr>
              <w:t>Plénière</w:t>
            </w:r>
          </w:p>
        </w:tc>
      </w:tr>
      <w:tr w:rsidR="000951F7" w:rsidRPr="000C066A" w14:paraId="7D862DA5" w14:textId="77777777" w:rsidTr="000951F7">
        <w:trPr>
          <w:cantSplit/>
          <w:jc w:val="center"/>
        </w:trPr>
        <w:tc>
          <w:tcPr>
            <w:tcW w:w="2258"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5021B2C9"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color w:val="606060"/>
                <w:kern w:val="24"/>
                <w:lang w:val="fr-FR" w:eastAsia="fr-FR"/>
              </w:rPr>
              <w:t>9h20 - 9h35</w:t>
            </w:r>
          </w:p>
        </w:tc>
        <w:tc>
          <w:tcPr>
            <w:tcW w:w="5692"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37D4B764"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color w:val="606060"/>
                <w:kern w:val="24"/>
                <w:lang w:val="fr-FR" w:eastAsia="fr-FR"/>
              </w:rPr>
              <w:t>Synthèse des analyses effectuées à date</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768C4028" w14:textId="77777777" w:rsidR="000951F7" w:rsidRPr="000C066A" w:rsidRDefault="000951F7" w:rsidP="000951F7">
            <w:pPr>
              <w:spacing w:after="0" w:line="240" w:lineRule="auto"/>
              <w:jc w:val="center"/>
              <w:rPr>
                <w:rFonts w:ascii="Arial" w:eastAsia="Times New Roman" w:hAnsi="Arial" w:cs="Arial"/>
                <w:lang w:val="fr-FR" w:eastAsia="fr-FR"/>
              </w:rPr>
            </w:pPr>
            <w:r w:rsidRPr="000C066A">
              <w:rPr>
                <w:rFonts w:eastAsia="Times New Roman" w:cs="Arial"/>
                <w:color w:val="606060"/>
                <w:kern w:val="24"/>
                <w:lang w:val="fr-FR" w:eastAsia="fr-FR"/>
              </w:rPr>
              <w:t xml:space="preserve">Plénière </w:t>
            </w:r>
          </w:p>
        </w:tc>
      </w:tr>
      <w:tr w:rsidR="000951F7" w:rsidRPr="000C066A" w14:paraId="7DFE1424" w14:textId="77777777" w:rsidTr="000951F7">
        <w:trPr>
          <w:cantSplit/>
          <w:jc w:val="center"/>
        </w:trPr>
        <w:tc>
          <w:tcPr>
            <w:tcW w:w="2258"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1F922188"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color w:val="606060"/>
                <w:kern w:val="24"/>
                <w:lang w:val="fr-FR" w:eastAsia="fr-FR"/>
              </w:rPr>
              <w:t>9h35-10h</w:t>
            </w:r>
          </w:p>
        </w:tc>
        <w:tc>
          <w:tcPr>
            <w:tcW w:w="5692"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441D2B5C"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color w:val="606060"/>
                <w:kern w:val="24"/>
                <w:lang w:val="fr-FR" w:eastAsia="fr-FR"/>
              </w:rPr>
              <w:t xml:space="preserve">Cocréation du scénario optimisé de gestion de la filière </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2E1530CE" w14:textId="77777777" w:rsidR="000951F7" w:rsidRPr="000C066A" w:rsidRDefault="000951F7" w:rsidP="000951F7">
            <w:pPr>
              <w:spacing w:after="0" w:line="240" w:lineRule="auto"/>
              <w:jc w:val="center"/>
              <w:textAlignment w:val="top"/>
              <w:rPr>
                <w:rFonts w:ascii="Arial" w:eastAsia="Times New Roman" w:hAnsi="Arial" w:cs="Arial"/>
                <w:lang w:val="fr-FR" w:eastAsia="fr-FR"/>
              </w:rPr>
            </w:pPr>
            <w:r w:rsidRPr="000C066A">
              <w:rPr>
                <w:rFonts w:eastAsia="Times New Roman" w:cs="Arial"/>
                <w:color w:val="606060"/>
                <w:kern w:val="24"/>
                <w:lang w:val="fr-FR" w:eastAsia="fr-FR"/>
              </w:rPr>
              <w:t>Plénière</w:t>
            </w:r>
          </w:p>
        </w:tc>
      </w:tr>
      <w:tr w:rsidR="000951F7" w:rsidRPr="000C066A" w14:paraId="4B2A9BD5" w14:textId="77777777" w:rsidTr="000951F7">
        <w:trPr>
          <w:cantSplit/>
          <w:jc w:val="center"/>
        </w:trPr>
        <w:tc>
          <w:tcPr>
            <w:tcW w:w="2258"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1757A9F5"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color w:val="606060"/>
                <w:kern w:val="24"/>
                <w:lang w:val="fr-FR" w:eastAsia="fr-FR"/>
              </w:rPr>
              <w:t>10h - 10h15</w:t>
            </w:r>
          </w:p>
        </w:tc>
        <w:tc>
          <w:tcPr>
            <w:tcW w:w="5692"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191FDFAB"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color w:val="606060"/>
                <w:kern w:val="24"/>
                <w:lang w:val="fr-FR" w:eastAsia="fr-FR"/>
              </w:rPr>
              <w:t>Questions structurantes d’organisation</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76D4576B" w14:textId="77777777" w:rsidR="000951F7" w:rsidRPr="000C066A" w:rsidRDefault="000951F7" w:rsidP="000951F7">
            <w:pPr>
              <w:spacing w:after="0" w:line="240" w:lineRule="auto"/>
              <w:jc w:val="center"/>
              <w:textAlignment w:val="top"/>
              <w:rPr>
                <w:rFonts w:ascii="Arial" w:eastAsia="Times New Roman" w:hAnsi="Arial" w:cs="Arial"/>
                <w:lang w:val="fr-FR" w:eastAsia="fr-FR"/>
              </w:rPr>
            </w:pPr>
            <w:r w:rsidRPr="000C066A">
              <w:rPr>
                <w:rFonts w:eastAsia="Times New Roman" w:cs="Arial"/>
                <w:color w:val="606060"/>
                <w:kern w:val="24"/>
                <w:lang w:val="fr-FR" w:eastAsia="fr-FR"/>
              </w:rPr>
              <w:t xml:space="preserve">Plénière </w:t>
            </w:r>
          </w:p>
        </w:tc>
      </w:tr>
      <w:tr w:rsidR="000951F7" w:rsidRPr="000C066A" w14:paraId="41563B8F" w14:textId="77777777" w:rsidTr="000951F7">
        <w:trPr>
          <w:cantSplit/>
          <w:jc w:val="center"/>
        </w:trPr>
        <w:tc>
          <w:tcPr>
            <w:tcW w:w="2258" w:type="dxa"/>
            <w:tcBorders>
              <w:top w:val="single" w:sz="8" w:space="0" w:color="FFFFFF"/>
              <w:left w:val="single" w:sz="8" w:space="0" w:color="FFFFFF"/>
              <w:bottom w:val="single" w:sz="8" w:space="0" w:color="FFFFFF"/>
              <w:right w:val="single" w:sz="8" w:space="0" w:color="FFFFFF"/>
            </w:tcBorders>
            <w:shd w:val="clear" w:color="auto" w:fill="C4EEF9"/>
            <w:tcMar>
              <w:top w:w="72" w:type="dxa"/>
              <w:left w:w="144" w:type="dxa"/>
              <w:bottom w:w="72" w:type="dxa"/>
              <w:right w:w="144" w:type="dxa"/>
            </w:tcMar>
            <w:vAlign w:val="center"/>
            <w:hideMark/>
          </w:tcPr>
          <w:p w14:paraId="3CA90CE0"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i/>
                <w:iCs/>
                <w:color w:val="606060"/>
                <w:kern w:val="24"/>
                <w:lang w:val="fr-FR" w:eastAsia="fr-FR"/>
              </w:rPr>
              <w:t>10h15 –10h30</w:t>
            </w:r>
          </w:p>
        </w:tc>
        <w:tc>
          <w:tcPr>
            <w:tcW w:w="7658" w:type="dxa"/>
            <w:gridSpan w:val="2"/>
            <w:tcBorders>
              <w:top w:val="single" w:sz="8" w:space="0" w:color="FFFFFF"/>
              <w:left w:val="single" w:sz="8" w:space="0" w:color="FFFFFF"/>
              <w:bottom w:val="single" w:sz="8" w:space="0" w:color="FFFFFF"/>
              <w:right w:val="single" w:sz="8" w:space="0" w:color="FFFFFF"/>
            </w:tcBorders>
            <w:shd w:val="clear" w:color="auto" w:fill="C4EEF9"/>
            <w:tcMar>
              <w:top w:w="72" w:type="dxa"/>
              <w:left w:w="144" w:type="dxa"/>
              <w:bottom w:w="72" w:type="dxa"/>
              <w:right w:w="144" w:type="dxa"/>
            </w:tcMar>
            <w:vAlign w:val="center"/>
            <w:hideMark/>
          </w:tcPr>
          <w:p w14:paraId="3C5FC6B1" w14:textId="2C1B82F0" w:rsidR="000951F7" w:rsidRPr="000C066A" w:rsidRDefault="000951F7" w:rsidP="000951F7">
            <w:pPr>
              <w:spacing w:after="0" w:line="240" w:lineRule="auto"/>
              <w:jc w:val="center"/>
              <w:rPr>
                <w:rFonts w:ascii="Arial" w:eastAsia="Times New Roman" w:hAnsi="Arial" w:cs="Arial"/>
                <w:lang w:val="fr-FR" w:eastAsia="fr-FR"/>
              </w:rPr>
            </w:pPr>
            <w:r w:rsidRPr="000C066A">
              <w:rPr>
                <w:rFonts w:eastAsia="Times New Roman" w:cs="Arial"/>
                <w:i/>
                <w:iCs/>
                <w:color w:val="606060"/>
                <w:kern w:val="24"/>
                <w:lang w:val="fr-FR" w:eastAsia="fr-FR"/>
              </w:rPr>
              <w:t>Pause-café</w:t>
            </w:r>
          </w:p>
        </w:tc>
      </w:tr>
      <w:tr w:rsidR="000951F7" w:rsidRPr="000C066A" w14:paraId="7BE9F293" w14:textId="77777777" w:rsidTr="000951F7">
        <w:trPr>
          <w:cantSplit/>
          <w:jc w:val="center"/>
        </w:trPr>
        <w:tc>
          <w:tcPr>
            <w:tcW w:w="2258"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2437ACD3"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color w:val="606060"/>
                <w:kern w:val="24"/>
                <w:lang w:val="fr-FR" w:eastAsia="fr-FR"/>
              </w:rPr>
              <w:t>10h30 - 11h15</w:t>
            </w:r>
          </w:p>
        </w:tc>
        <w:tc>
          <w:tcPr>
            <w:tcW w:w="5692"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06EDE642"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color w:val="606060"/>
                <w:kern w:val="24"/>
                <w:lang w:val="fr-FR" w:eastAsia="fr-FR"/>
              </w:rPr>
              <w:t>Travaux thématiques</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6FA73004" w14:textId="77777777" w:rsidR="000951F7" w:rsidRPr="000C066A" w:rsidRDefault="000951F7" w:rsidP="000951F7">
            <w:pPr>
              <w:spacing w:after="0" w:line="240" w:lineRule="auto"/>
              <w:jc w:val="center"/>
              <w:rPr>
                <w:rFonts w:ascii="Arial" w:eastAsia="Times New Roman" w:hAnsi="Arial" w:cs="Arial"/>
                <w:lang w:val="fr-FR" w:eastAsia="fr-FR"/>
              </w:rPr>
            </w:pPr>
            <w:r w:rsidRPr="000C066A">
              <w:rPr>
                <w:rFonts w:eastAsia="Times New Roman" w:cs="Arial"/>
                <w:color w:val="606060"/>
                <w:kern w:val="24"/>
                <w:lang w:val="fr-FR" w:eastAsia="fr-FR"/>
              </w:rPr>
              <w:t>Sous-groupes</w:t>
            </w:r>
          </w:p>
        </w:tc>
      </w:tr>
      <w:tr w:rsidR="000951F7" w:rsidRPr="000C066A" w14:paraId="3558654C" w14:textId="77777777" w:rsidTr="000951F7">
        <w:trPr>
          <w:cantSplit/>
          <w:jc w:val="center"/>
        </w:trPr>
        <w:tc>
          <w:tcPr>
            <w:tcW w:w="2258"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590BEB9C" w14:textId="77777777" w:rsidR="000951F7" w:rsidRPr="000C066A" w:rsidRDefault="000951F7" w:rsidP="000951F7">
            <w:pPr>
              <w:spacing w:after="0" w:line="240" w:lineRule="auto"/>
              <w:textAlignment w:val="top"/>
              <w:rPr>
                <w:rFonts w:ascii="Arial" w:eastAsia="Times New Roman" w:hAnsi="Arial" w:cs="Arial"/>
                <w:lang w:val="fr-FR" w:eastAsia="fr-FR"/>
              </w:rPr>
            </w:pPr>
            <w:r w:rsidRPr="000C066A">
              <w:rPr>
                <w:rFonts w:eastAsia="Times New Roman" w:cs="Arial"/>
                <w:b/>
                <w:bCs/>
                <w:color w:val="606060"/>
                <w:kern w:val="24"/>
                <w:lang w:val="fr-FR" w:eastAsia="fr-FR"/>
              </w:rPr>
              <w:t>11h15 - 12h</w:t>
            </w:r>
          </w:p>
        </w:tc>
        <w:tc>
          <w:tcPr>
            <w:tcW w:w="5692" w:type="dxa"/>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395AA367" w14:textId="77777777" w:rsidR="000951F7" w:rsidRPr="000C066A" w:rsidRDefault="000951F7" w:rsidP="000951F7">
            <w:pPr>
              <w:spacing w:after="0" w:line="240" w:lineRule="auto"/>
              <w:rPr>
                <w:rFonts w:ascii="Arial" w:eastAsia="Times New Roman" w:hAnsi="Arial" w:cs="Arial"/>
                <w:lang w:val="fr-FR" w:eastAsia="fr-FR"/>
              </w:rPr>
            </w:pPr>
            <w:r w:rsidRPr="000C066A">
              <w:rPr>
                <w:rFonts w:eastAsia="Times New Roman" w:cs="Arial"/>
                <w:color w:val="606060"/>
                <w:kern w:val="24"/>
                <w:lang w:val="fr-FR" w:eastAsia="fr-FR"/>
              </w:rPr>
              <w:t>Présentation des travaux en sous-groupes et questions/discussions</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72" w:type="dxa"/>
              <w:left w:w="144" w:type="dxa"/>
              <w:bottom w:w="72" w:type="dxa"/>
              <w:right w:w="144" w:type="dxa"/>
            </w:tcMar>
            <w:vAlign w:val="center"/>
            <w:hideMark/>
          </w:tcPr>
          <w:p w14:paraId="653B7730" w14:textId="77777777" w:rsidR="000951F7" w:rsidRPr="000C066A" w:rsidRDefault="000951F7" w:rsidP="000951F7">
            <w:pPr>
              <w:spacing w:after="0" w:line="240" w:lineRule="auto"/>
              <w:jc w:val="center"/>
              <w:rPr>
                <w:rFonts w:ascii="Arial" w:eastAsia="Times New Roman" w:hAnsi="Arial" w:cs="Arial"/>
                <w:lang w:val="fr-FR" w:eastAsia="fr-FR"/>
              </w:rPr>
            </w:pPr>
            <w:r w:rsidRPr="000C066A">
              <w:rPr>
                <w:rFonts w:eastAsia="Times New Roman" w:cs="Arial"/>
                <w:color w:val="606060"/>
                <w:kern w:val="24"/>
                <w:lang w:val="fr-FR" w:eastAsia="fr-FR"/>
              </w:rPr>
              <w:t xml:space="preserve">Plénière </w:t>
            </w:r>
          </w:p>
        </w:tc>
      </w:tr>
    </w:tbl>
    <w:p w14:paraId="0798458D" w14:textId="77777777" w:rsidR="00256C56" w:rsidRPr="00AF4D24" w:rsidRDefault="00256C56" w:rsidP="00256C56">
      <w:pPr>
        <w:spacing w:after="0" w:line="240" w:lineRule="auto"/>
        <w:jc w:val="both"/>
        <w:textAlignment w:val="center"/>
        <w:rPr>
          <w:rFonts w:asciiTheme="minorHAnsi" w:hAnsiTheme="minorHAnsi"/>
          <w:b/>
          <w:bCs/>
          <w:color w:val="018AAA" w:themeColor="accent2"/>
          <w:lang w:val="fr-FR"/>
        </w:rPr>
      </w:pPr>
    </w:p>
    <w:p w14:paraId="17657830" w14:textId="77777777" w:rsidR="009814C1" w:rsidRDefault="009814C1">
      <w:pPr>
        <w:rPr>
          <w:rFonts w:asciiTheme="minorHAnsi" w:hAnsiTheme="minorHAnsi"/>
          <w:b/>
          <w:bCs/>
          <w:color w:val="018AAA" w:themeColor="accent2"/>
          <w:lang w:val="fr-FR"/>
        </w:rPr>
      </w:pPr>
      <w:r>
        <w:rPr>
          <w:rFonts w:asciiTheme="minorHAnsi" w:hAnsiTheme="minorHAnsi"/>
          <w:b/>
          <w:bCs/>
          <w:color w:val="018AAA" w:themeColor="accent2"/>
          <w:lang w:val="fr-FR"/>
        </w:rPr>
        <w:t>Support de présentation :</w:t>
      </w:r>
    </w:p>
    <w:p w14:paraId="7FCD2927" w14:textId="684870CD" w:rsidR="009814C1" w:rsidRDefault="009814C1">
      <w:pPr>
        <w:rPr>
          <w:rFonts w:asciiTheme="minorHAnsi" w:hAnsiTheme="minorHAnsi"/>
          <w:b/>
          <w:bCs/>
          <w:color w:val="018AAA" w:themeColor="accent2"/>
          <w:lang w:val="fr-FR"/>
        </w:rPr>
      </w:pPr>
      <w:r w:rsidRPr="009814C1">
        <w:rPr>
          <w:rFonts w:eastAsia="Times New Roman"/>
          <w:lang w:val="fr-SN"/>
        </w:rPr>
        <w:t>Disponible en pièce-jointe de ce compte-rendu</w:t>
      </w:r>
      <w:r w:rsidR="00B74149">
        <w:rPr>
          <w:rFonts w:eastAsia="Times New Roman"/>
          <w:lang w:val="fr-SN"/>
        </w:rPr>
        <w:t xml:space="preserve">. </w:t>
      </w:r>
      <w:r>
        <w:rPr>
          <w:rFonts w:asciiTheme="minorHAnsi" w:hAnsiTheme="minorHAnsi"/>
          <w:b/>
          <w:bCs/>
          <w:color w:val="018AAA" w:themeColor="accent2"/>
          <w:lang w:val="fr-FR"/>
        </w:rPr>
        <w:br w:type="page"/>
      </w:r>
    </w:p>
    <w:p w14:paraId="62C14651" w14:textId="08C3E24E" w:rsidR="00966FB6" w:rsidRDefault="009814C1" w:rsidP="009814C1">
      <w:pPr>
        <w:pStyle w:val="Titre3"/>
        <w:rPr>
          <w:lang w:val="fr-FR"/>
        </w:rPr>
      </w:pPr>
      <w:r>
        <w:rPr>
          <w:lang w:val="fr-FR"/>
        </w:rPr>
        <w:lastRenderedPageBreak/>
        <w:t xml:space="preserve">II. </w:t>
      </w:r>
      <w:r w:rsidR="00E07053" w:rsidRPr="009814C1">
        <w:rPr>
          <w:u w:val="single"/>
          <w:lang w:val="fr-FR"/>
        </w:rPr>
        <w:t>Points</w:t>
      </w:r>
      <w:r w:rsidR="00173D10" w:rsidRPr="009814C1">
        <w:rPr>
          <w:u w:val="single"/>
          <w:lang w:val="fr-FR"/>
        </w:rPr>
        <w:t xml:space="preserve"> </w:t>
      </w:r>
      <w:r w:rsidR="00E07053" w:rsidRPr="009814C1">
        <w:rPr>
          <w:u w:val="single"/>
          <w:lang w:val="fr-FR"/>
        </w:rPr>
        <w:t>de discussion</w:t>
      </w:r>
      <w:r w:rsidR="00E07053" w:rsidRPr="0058617C">
        <w:rPr>
          <w:lang w:val="fr-FR"/>
        </w:rPr>
        <w:t> :</w:t>
      </w:r>
    </w:p>
    <w:p w14:paraId="3EBCA795" w14:textId="0EAFCB02" w:rsidR="00E5297D" w:rsidRDefault="00E5297D" w:rsidP="0067071B">
      <w:pPr>
        <w:pStyle w:val="Titre5"/>
        <w:numPr>
          <w:ilvl w:val="0"/>
          <w:numId w:val="4"/>
        </w:numPr>
        <w:rPr>
          <w:rFonts w:asciiTheme="minorHAnsi" w:hAnsiTheme="minorHAnsi"/>
          <w:i/>
          <w:iCs/>
          <w:color w:val="018AAA" w:themeColor="accent2"/>
          <w:lang w:val="fr-FR"/>
        </w:rPr>
      </w:pPr>
      <w:r w:rsidRPr="000951F7">
        <w:rPr>
          <w:lang w:val="fr-FR" w:eastAsia="fr-FR"/>
        </w:rPr>
        <w:t>Synthèse des analyses effectuées à date</w:t>
      </w:r>
    </w:p>
    <w:p w14:paraId="315E56A9" w14:textId="0B2F6FF5" w:rsidR="001B27D2" w:rsidRDefault="001B27D2" w:rsidP="00B74149">
      <w:pPr>
        <w:ind w:left="360"/>
        <w:contextualSpacing/>
        <w:rPr>
          <w:rFonts w:eastAsia="Times New Roman"/>
          <w:lang w:val="fr-SN"/>
        </w:rPr>
      </w:pPr>
      <w:r>
        <w:rPr>
          <w:rFonts w:eastAsia="Times New Roman"/>
          <w:lang w:val="fr-SN"/>
        </w:rPr>
        <w:t xml:space="preserve">Un certain nombre de points spécifiques au contexte sénégalais devront être intégrés dans les recommandations de l’étude – ce, pour s’assurer du caractère </w:t>
      </w:r>
      <w:r w:rsidRPr="001B27D2">
        <w:rPr>
          <w:rFonts w:eastAsia="Times New Roman"/>
          <w:u w:val="single"/>
          <w:lang w:val="fr-SN"/>
        </w:rPr>
        <w:t>actionable</w:t>
      </w:r>
      <w:r>
        <w:rPr>
          <w:rFonts w:eastAsia="Times New Roman"/>
          <w:lang w:val="fr-SN"/>
        </w:rPr>
        <w:t xml:space="preserve"> du plan de cadrage de la filière de gestion des déchets solaires :</w:t>
      </w:r>
    </w:p>
    <w:p w14:paraId="574FEE6E" w14:textId="1B95E2D9" w:rsidR="001B27D2" w:rsidRDefault="001B27D2" w:rsidP="0067071B">
      <w:pPr>
        <w:pStyle w:val="Paragraphedeliste"/>
        <w:numPr>
          <w:ilvl w:val="0"/>
          <w:numId w:val="3"/>
        </w:numPr>
        <w:jc w:val="both"/>
        <w:rPr>
          <w:rFonts w:eastAsia="Times New Roman"/>
          <w:lang w:val="fr-SN"/>
        </w:rPr>
      </w:pPr>
      <w:r w:rsidRPr="001B27D2">
        <w:rPr>
          <w:rFonts w:eastAsia="Times New Roman"/>
          <w:b/>
          <w:bCs/>
          <w:lang w:val="fr-SN"/>
        </w:rPr>
        <w:t>Conditions d’utilisation des équipements solaires :</w:t>
      </w:r>
      <w:r>
        <w:rPr>
          <w:rFonts w:eastAsia="Times New Roman"/>
          <w:lang w:val="fr-SN"/>
        </w:rPr>
        <w:t xml:space="preserve"> L</w:t>
      </w:r>
      <w:r>
        <w:rPr>
          <w:rFonts w:eastAsia="Times New Roman"/>
          <w:lang w:val="fr-SN"/>
        </w:rPr>
        <w:t xml:space="preserve">es conditions d'utilisation au Sénégal étant différentes des conditions de test des fabricants, les panneaux solaires </w:t>
      </w:r>
      <w:r>
        <w:rPr>
          <w:rFonts w:eastAsia="Times New Roman"/>
          <w:lang w:val="fr-SN"/>
        </w:rPr>
        <w:t xml:space="preserve">y </w:t>
      </w:r>
      <w:r>
        <w:rPr>
          <w:rFonts w:eastAsia="Times New Roman"/>
          <w:lang w:val="fr-SN"/>
        </w:rPr>
        <w:t>ont une durée de vie moins longue qu’annoncée</w:t>
      </w:r>
    </w:p>
    <w:p w14:paraId="602C5F0B" w14:textId="77777777" w:rsidR="001B27D2" w:rsidRDefault="001B27D2" w:rsidP="00B74149">
      <w:pPr>
        <w:pStyle w:val="Paragraphedeliste"/>
        <w:jc w:val="both"/>
        <w:rPr>
          <w:rFonts w:eastAsia="Times New Roman"/>
          <w:lang w:val="fr-SN"/>
        </w:rPr>
      </w:pPr>
    </w:p>
    <w:p w14:paraId="27EF980A" w14:textId="77777777" w:rsidR="001B27D2" w:rsidRDefault="001B27D2" w:rsidP="0067071B">
      <w:pPr>
        <w:pStyle w:val="Paragraphedeliste"/>
        <w:numPr>
          <w:ilvl w:val="0"/>
          <w:numId w:val="3"/>
        </w:numPr>
        <w:jc w:val="both"/>
        <w:rPr>
          <w:rFonts w:eastAsia="Times New Roman"/>
          <w:lang w:val="fr-SN"/>
        </w:rPr>
      </w:pPr>
      <w:r>
        <w:rPr>
          <w:rFonts w:eastAsia="Times New Roman"/>
          <w:b/>
          <w:bCs/>
          <w:lang w:val="fr-SN"/>
        </w:rPr>
        <w:t>Normes à l’import :</w:t>
      </w:r>
      <w:r>
        <w:rPr>
          <w:rFonts w:eastAsia="Times New Roman"/>
          <w:lang w:val="fr-SN"/>
        </w:rPr>
        <w:t xml:space="preserve"> </w:t>
      </w:r>
      <w:r>
        <w:rPr>
          <w:rFonts w:eastAsia="Times New Roman"/>
          <w:lang w:val="fr-SN"/>
        </w:rPr>
        <w:t xml:space="preserve">Les normes </w:t>
      </w:r>
      <w:r>
        <w:rPr>
          <w:rFonts w:eastAsia="Times New Roman"/>
          <w:lang w:val="fr-SN"/>
        </w:rPr>
        <w:t xml:space="preserve">à l’importation </w:t>
      </w:r>
      <w:r>
        <w:rPr>
          <w:rFonts w:eastAsia="Times New Roman"/>
          <w:lang w:val="fr-SN"/>
        </w:rPr>
        <w:t xml:space="preserve">des équipements </w:t>
      </w:r>
      <w:r>
        <w:rPr>
          <w:rFonts w:eastAsia="Times New Roman"/>
          <w:lang w:val="fr-SN"/>
        </w:rPr>
        <w:t>solaires</w:t>
      </w:r>
      <w:r>
        <w:rPr>
          <w:rFonts w:eastAsia="Times New Roman"/>
          <w:lang w:val="fr-SN"/>
        </w:rPr>
        <w:t xml:space="preserve"> sont jugées non-contraignantes. Cela favoriserait l’importation de produits de basse qualité</w:t>
      </w:r>
      <w:r>
        <w:rPr>
          <w:rFonts w:eastAsia="Times New Roman"/>
          <w:lang w:val="fr-SN"/>
        </w:rPr>
        <w:t xml:space="preserve"> et de </w:t>
      </w:r>
      <w:r>
        <w:rPr>
          <w:rFonts w:eastAsia="Times New Roman"/>
          <w:lang w:val="fr-SN"/>
        </w:rPr>
        <w:t xml:space="preserve">durée de vie faibles, contribuant </w:t>
      </w:r>
      <w:r>
        <w:rPr>
          <w:rFonts w:eastAsia="Times New Roman"/>
          <w:lang w:val="fr-SN"/>
        </w:rPr>
        <w:t xml:space="preserve">d’autant </w:t>
      </w:r>
      <w:r>
        <w:rPr>
          <w:rFonts w:eastAsia="Times New Roman"/>
          <w:lang w:val="fr-SN"/>
        </w:rPr>
        <w:t>à l’augmentation des déchets solaires</w:t>
      </w:r>
    </w:p>
    <w:p w14:paraId="2DA86D2C" w14:textId="77777777" w:rsidR="001B27D2" w:rsidRPr="001B27D2" w:rsidRDefault="001B27D2" w:rsidP="00B74149">
      <w:pPr>
        <w:pStyle w:val="Paragraphedeliste"/>
        <w:rPr>
          <w:rFonts w:eastAsia="Times New Roman"/>
          <w:lang w:val="fr-SN"/>
        </w:rPr>
      </w:pPr>
    </w:p>
    <w:p w14:paraId="7F3E4694" w14:textId="4E0FDA05" w:rsidR="001B27D2" w:rsidRDefault="001B27D2" w:rsidP="0067071B">
      <w:pPr>
        <w:pStyle w:val="Paragraphedeliste"/>
        <w:numPr>
          <w:ilvl w:val="0"/>
          <w:numId w:val="3"/>
        </w:numPr>
        <w:jc w:val="both"/>
        <w:rPr>
          <w:rFonts w:eastAsia="Times New Roman"/>
          <w:lang w:val="fr-SN"/>
        </w:rPr>
      </w:pPr>
      <w:r w:rsidRPr="001B27D2">
        <w:rPr>
          <w:rFonts w:eastAsia="Times New Roman"/>
          <w:b/>
          <w:bCs/>
          <w:lang w:val="fr-SN"/>
        </w:rPr>
        <w:t xml:space="preserve">Dangerosité des équipements : </w:t>
      </w:r>
      <w:r w:rsidR="00B74149" w:rsidRPr="00B74149">
        <w:rPr>
          <w:rFonts w:eastAsia="Times New Roman"/>
          <w:lang w:val="fr-SN"/>
        </w:rPr>
        <w:t>L</w:t>
      </w:r>
      <w:r w:rsidRPr="00B74149">
        <w:rPr>
          <w:rFonts w:eastAsia="Times New Roman"/>
          <w:lang w:val="fr-SN"/>
        </w:rPr>
        <w:t>e caractère</w:t>
      </w:r>
      <w:r w:rsidRPr="001B27D2">
        <w:rPr>
          <w:rFonts w:eastAsia="Times New Roman"/>
          <w:lang w:val="fr-SN"/>
        </w:rPr>
        <w:t xml:space="preserve"> dangereux des </w:t>
      </w:r>
      <w:r w:rsidR="0003527A" w:rsidRPr="001B27D2">
        <w:rPr>
          <w:rFonts w:eastAsia="Times New Roman"/>
          <w:lang w:val="fr-SN"/>
        </w:rPr>
        <w:t xml:space="preserve">différents </w:t>
      </w:r>
      <w:r w:rsidR="00721E6F" w:rsidRPr="001B27D2">
        <w:rPr>
          <w:rFonts w:eastAsia="Times New Roman"/>
          <w:lang w:val="fr-SN"/>
        </w:rPr>
        <w:t>déchets générés par les installations solaires</w:t>
      </w:r>
      <w:r w:rsidR="00D063ED" w:rsidRPr="001B27D2">
        <w:rPr>
          <w:rFonts w:eastAsia="Times New Roman"/>
          <w:lang w:val="fr-SN"/>
        </w:rPr>
        <w:t xml:space="preserve"> est peu connu</w:t>
      </w:r>
      <w:r>
        <w:rPr>
          <w:rFonts w:eastAsia="Times New Roman"/>
          <w:lang w:val="fr-SN"/>
        </w:rPr>
        <w:t xml:space="preserve">. Il est important de sensibiliser l’ensemble des acteurs concernés (ménages, acteurs informels actifs au niveau de la gestion des déchets, acteurs privés) au caractère dangereux des déchets solaires, et de prendre en compte cette dangerosité dans les modalités de gestion de la filière </w:t>
      </w:r>
    </w:p>
    <w:p w14:paraId="132699DF" w14:textId="77777777" w:rsidR="001B27D2" w:rsidRPr="001B27D2" w:rsidRDefault="001B27D2" w:rsidP="00B74149">
      <w:pPr>
        <w:pStyle w:val="Paragraphedeliste"/>
        <w:rPr>
          <w:rFonts w:eastAsia="Times New Roman"/>
          <w:lang w:val="fr-SN"/>
        </w:rPr>
      </w:pPr>
    </w:p>
    <w:p w14:paraId="7EF57373" w14:textId="7803892F" w:rsidR="00490B1E" w:rsidRPr="009B192C" w:rsidRDefault="00B74149" w:rsidP="0067071B">
      <w:pPr>
        <w:pStyle w:val="Paragraphedeliste"/>
        <w:numPr>
          <w:ilvl w:val="0"/>
          <w:numId w:val="3"/>
        </w:numPr>
        <w:jc w:val="both"/>
        <w:rPr>
          <w:rFonts w:eastAsia="Times New Roman"/>
          <w:lang w:val="fr-SN"/>
        </w:rPr>
      </w:pPr>
      <w:r w:rsidRPr="00B74149">
        <w:rPr>
          <w:rFonts w:eastAsia="Times New Roman"/>
          <w:b/>
          <w:bCs/>
          <w:lang w:val="fr-SN"/>
        </w:rPr>
        <w:t>Responsabilité des acteurs :</w:t>
      </w:r>
      <w:r>
        <w:rPr>
          <w:rFonts w:eastAsia="Times New Roman"/>
          <w:lang w:val="fr-SN"/>
        </w:rPr>
        <w:t xml:space="preserve"> </w:t>
      </w:r>
      <w:r w:rsidR="00F34C2C">
        <w:rPr>
          <w:rFonts w:eastAsia="Times New Roman"/>
          <w:lang w:val="fr-SN"/>
        </w:rPr>
        <w:t>La question</w:t>
      </w:r>
      <w:r w:rsidR="00490B1E">
        <w:rPr>
          <w:rFonts w:eastAsia="Times New Roman"/>
          <w:lang w:val="fr-SN"/>
        </w:rPr>
        <w:t xml:space="preserve"> de responsabilité est clé pour établir </w:t>
      </w:r>
      <w:r w:rsidR="009B192C">
        <w:rPr>
          <w:rFonts w:eastAsia="Times New Roman"/>
          <w:lang w:val="fr-SN"/>
        </w:rPr>
        <w:t xml:space="preserve">les bases d’une </w:t>
      </w:r>
      <w:r w:rsidR="00216A80">
        <w:rPr>
          <w:rFonts w:eastAsia="Times New Roman"/>
          <w:lang w:val="fr-SN"/>
        </w:rPr>
        <w:t>filière</w:t>
      </w:r>
      <w:r w:rsidR="009B192C">
        <w:rPr>
          <w:rFonts w:eastAsia="Times New Roman"/>
          <w:lang w:val="fr-SN"/>
        </w:rPr>
        <w:t xml:space="preserve"> de gestion des déchets. Dans le cas des équipements solaires, </w:t>
      </w:r>
      <w:r>
        <w:rPr>
          <w:rFonts w:eastAsia="Times New Roman"/>
          <w:lang w:val="fr-SN"/>
        </w:rPr>
        <w:t>étant donnés la diversité des types d’installation et des acteurs actifs sur la filière – il sera important de bien préciser les responsabilités de chacun (</w:t>
      </w:r>
      <w:r w:rsidR="00490B1E" w:rsidRPr="009B192C">
        <w:rPr>
          <w:rFonts w:eastAsia="Times New Roman"/>
          <w:lang w:val="fr-SN"/>
        </w:rPr>
        <w:t>fabricant d</w:t>
      </w:r>
      <w:r w:rsidR="007E065A">
        <w:rPr>
          <w:rFonts w:eastAsia="Times New Roman"/>
          <w:lang w:val="fr-SN"/>
        </w:rPr>
        <w:t>e l’</w:t>
      </w:r>
      <w:r w:rsidR="00490B1E" w:rsidRPr="009B192C">
        <w:rPr>
          <w:rFonts w:eastAsia="Times New Roman"/>
          <w:lang w:val="fr-SN"/>
        </w:rPr>
        <w:t>équipement d'origine, importateur national, entreprise distribuant les kits</w:t>
      </w:r>
      <w:r>
        <w:rPr>
          <w:rFonts w:eastAsia="Times New Roman"/>
          <w:lang w:val="fr-SN"/>
        </w:rPr>
        <w:t>, etc.)</w:t>
      </w:r>
    </w:p>
    <w:p w14:paraId="1098D91D" w14:textId="2AF47961" w:rsidR="00E5297D" w:rsidRDefault="00E5297D" w:rsidP="0067071B">
      <w:pPr>
        <w:pStyle w:val="Titre5"/>
        <w:numPr>
          <w:ilvl w:val="0"/>
          <w:numId w:val="4"/>
        </w:numPr>
        <w:rPr>
          <w:lang w:val="fr-FR" w:eastAsia="fr-FR"/>
        </w:rPr>
      </w:pPr>
      <w:r w:rsidRPr="00E5297D">
        <w:rPr>
          <w:lang w:val="fr-FR" w:eastAsia="fr-FR"/>
        </w:rPr>
        <w:t xml:space="preserve">Cocréation du scénario </w:t>
      </w:r>
      <w:r w:rsidR="008B4541" w:rsidRPr="00E5297D">
        <w:rPr>
          <w:lang w:val="fr-FR" w:eastAsia="fr-FR"/>
        </w:rPr>
        <w:t>optimisé</w:t>
      </w:r>
    </w:p>
    <w:p w14:paraId="2FEF1183" w14:textId="0EEA5E0C" w:rsidR="00AC7AA2" w:rsidRPr="00DC1EFB" w:rsidRDefault="00AC7AA2" w:rsidP="0067071B">
      <w:pPr>
        <w:pStyle w:val="Paragraphedeliste"/>
        <w:numPr>
          <w:ilvl w:val="0"/>
          <w:numId w:val="3"/>
        </w:numPr>
        <w:ind w:left="714" w:hanging="357"/>
        <w:jc w:val="both"/>
        <w:rPr>
          <w:rFonts w:eastAsia="Times New Roman"/>
          <w:b/>
          <w:bCs/>
          <w:lang w:val="fr-SN"/>
        </w:rPr>
      </w:pPr>
      <w:r w:rsidRPr="00DC1EFB">
        <w:rPr>
          <w:rFonts w:eastAsia="Times New Roman"/>
          <w:b/>
          <w:bCs/>
          <w:lang w:val="fr-SN"/>
        </w:rPr>
        <w:t xml:space="preserve">Vision pour le développement de la filière </w:t>
      </w:r>
      <w:r w:rsidR="00D474FE">
        <w:rPr>
          <w:rFonts w:eastAsia="Times New Roman"/>
          <w:b/>
          <w:bCs/>
          <w:lang w:val="fr-SN"/>
        </w:rPr>
        <w:t>de gestion des déchets solaires</w:t>
      </w:r>
    </w:p>
    <w:p w14:paraId="2D634F8E" w14:textId="5026B7D1" w:rsidR="00A91E13" w:rsidRPr="00DC1EFB" w:rsidRDefault="000F20D8" w:rsidP="0067071B">
      <w:pPr>
        <w:pStyle w:val="Paragraphedeliste"/>
        <w:numPr>
          <w:ilvl w:val="1"/>
          <w:numId w:val="3"/>
        </w:numPr>
        <w:jc w:val="both"/>
        <w:rPr>
          <w:rFonts w:eastAsia="Times New Roman"/>
          <w:lang w:val="fr-SN"/>
        </w:rPr>
      </w:pPr>
      <w:r w:rsidRPr="00DC1EFB">
        <w:rPr>
          <w:rFonts w:eastAsia="Times New Roman"/>
          <w:lang w:val="fr-SN"/>
        </w:rPr>
        <w:t>L</w:t>
      </w:r>
      <w:r w:rsidR="00A91E13" w:rsidRPr="00DC1EFB">
        <w:rPr>
          <w:rFonts w:eastAsia="Times New Roman"/>
          <w:lang w:val="fr-SN"/>
        </w:rPr>
        <w:t xml:space="preserve">e développement de la filière </w:t>
      </w:r>
      <w:r w:rsidRPr="00DC1EFB">
        <w:rPr>
          <w:rFonts w:eastAsia="Times New Roman"/>
          <w:lang w:val="fr-SN"/>
        </w:rPr>
        <w:t xml:space="preserve">devra </w:t>
      </w:r>
      <w:r w:rsidR="00D474FE">
        <w:rPr>
          <w:rFonts w:eastAsia="Times New Roman"/>
          <w:lang w:val="fr-SN"/>
        </w:rPr>
        <w:t xml:space="preserve">être </w:t>
      </w:r>
      <w:r w:rsidRPr="00DC1EFB">
        <w:rPr>
          <w:rFonts w:eastAsia="Times New Roman"/>
          <w:lang w:val="fr-SN"/>
        </w:rPr>
        <w:t>ancr</w:t>
      </w:r>
      <w:r w:rsidR="00D474FE">
        <w:rPr>
          <w:rFonts w:eastAsia="Times New Roman"/>
          <w:lang w:val="fr-SN"/>
        </w:rPr>
        <w:t>é</w:t>
      </w:r>
      <w:r w:rsidRPr="00DC1EFB">
        <w:rPr>
          <w:rFonts w:eastAsia="Times New Roman"/>
          <w:lang w:val="fr-SN"/>
        </w:rPr>
        <w:t xml:space="preserve"> </w:t>
      </w:r>
      <w:r w:rsidR="00A91E13" w:rsidRPr="00DC1EFB">
        <w:rPr>
          <w:rFonts w:eastAsia="Times New Roman"/>
          <w:lang w:val="fr-SN"/>
        </w:rPr>
        <w:t>autour d’une vision durable et inclusive de gestion des déchets solaires, mettant l’accent sur le développement des capacités techniques locales</w:t>
      </w:r>
      <w:r w:rsidRPr="00DC1EFB">
        <w:rPr>
          <w:rFonts w:eastAsia="Times New Roman"/>
          <w:lang w:val="fr-SN"/>
        </w:rPr>
        <w:t> </w:t>
      </w:r>
    </w:p>
    <w:p w14:paraId="1F55C116" w14:textId="155ABF88" w:rsidR="00894D96" w:rsidRPr="00DC1EFB" w:rsidRDefault="001F7E56" w:rsidP="0067071B">
      <w:pPr>
        <w:pStyle w:val="Paragraphedeliste"/>
        <w:numPr>
          <w:ilvl w:val="1"/>
          <w:numId w:val="3"/>
        </w:numPr>
        <w:jc w:val="both"/>
        <w:rPr>
          <w:rFonts w:eastAsia="Times New Roman"/>
          <w:lang w:val="fr-SN"/>
        </w:rPr>
      </w:pPr>
      <w:r>
        <w:rPr>
          <w:rFonts w:eastAsia="Times New Roman"/>
          <w:lang w:val="fr-SN"/>
        </w:rPr>
        <w:t>A ce titre, i</w:t>
      </w:r>
      <w:r w:rsidR="00403991" w:rsidRPr="00DC1EFB">
        <w:rPr>
          <w:rFonts w:eastAsia="Times New Roman"/>
          <w:lang w:val="fr-SN"/>
        </w:rPr>
        <w:t>l sera important</w:t>
      </w:r>
      <w:r w:rsidR="00677FE8" w:rsidRPr="00DC1EFB">
        <w:rPr>
          <w:rFonts w:eastAsia="Times New Roman"/>
          <w:lang w:val="fr-SN"/>
        </w:rPr>
        <w:t xml:space="preserve"> de</w:t>
      </w:r>
      <w:r w:rsidR="00894D96" w:rsidRPr="00DC1EFB">
        <w:rPr>
          <w:rFonts w:eastAsia="Times New Roman"/>
          <w:lang w:val="fr-SN"/>
        </w:rPr>
        <w:t xml:space="preserve"> maximiser le traitement des déchets solaires en local, et ainsi les bénéfices en termes de transfert technologique, d’innovation, et d’emploi local</w:t>
      </w:r>
    </w:p>
    <w:p w14:paraId="15D2666C" w14:textId="7BD62A32" w:rsidR="00D132BE" w:rsidRDefault="001F7E56" w:rsidP="0067071B">
      <w:pPr>
        <w:pStyle w:val="Paragraphedeliste"/>
        <w:numPr>
          <w:ilvl w:val="1"/>
          <w:numId w:val="3"/>
        </w:numPr>
        <w:jc w:val="both"/>
        <w:rPr>
          <w:rFonts w:eastAsia="Times New Roman"/>
          <w:lang w:val="fr-SN"/>
        </w:rPr>
      </w:pPr>
      <w:r>
        <w:rPr>
          <w:rFonts w:eastAsia="Times New Roman"/>
          <w:lang w:val="fr-SN"/>
        </w:rPr>
        <w:t>L</w:t>
      </w:r>
      <w:r w:rsidR="00894D96" w:rsidRPr="00DC1EFB">
        <w:rPr>
          <w:rFonts w:eastAsia="Times New Roman"/>
          <w:lang w:val="fr-SN"/>
        </w:rPr>
        <w:t xml:space="preserve">’accompagnement des acteurs </w:t>
      </w:r>
      <w:r w:rsidR="007E5166" w:rsidRPr="00DC1EFB">
        <w:rPr>
          <w:rFonts w:eastAsia="Times New Roman"/>
          <w:lang w:val="fr-SN"/>
        </w:rPr>
        <w:t xml:space="preserve">privés </w:t>
      </w:r>
      <w:r w:rsidR="00894D96" w:rsidRPr="00DC1EFB">
        <w:rPr>
          <w:rFonts w:eastAsia="Times New Roman"/>
          <w:lang w:val="fr-SN"/>
        </w:rPr>
        <w:t>du secteur</w:t>
      </w:r>
      <w:r w:rsidR="007E5166" w:rsidRPr="00DC1EFB">
        <w:rPr>
          <w:rFonts w:eastAsia="Times New Roman"/>
          <w:lang w:val="fr-SN"/>
        </w:rPr>
        <w:t xml:space="preserve"> sera clé, pour les aider à monter en capacité face à l’augmentation et</w:t>
      </w:r>
      <w:r w:rsidR="00FA1560" w:rsidRPr="00DC1EFB">
        <w:rPr>
          <w:rFonts w:eastAsia="Times New Roman"/>
          <w:lang w:val="fr-SN"/>
        </w:rPr>
        <w:t xml:space="preserve"> à</w:t>
      </w:r>
      <w:r w:rsidR="007E5166" w:rsidRPr="00DC1EFB">
        <w:rPr>
          <w:rFonts w:eastAsia="Times New Roman"/>
          <w:lang w:val="fr-SN"/>
        </w:rPr>
        <w:t xml:space="preserve"> la diversification des déchets</w:t>
      </w:r>
    </w:p>
    <w:p w14:paraId="174E2EE6" w14:textId="77777777" w:rsidR="00DC1EFB" w:rsidRPr="00DC1EFB" w:rsidRDefault="00DC1EFB" w:rsidP="00DC1EFB">
      <w:pPr>
        <w:pStyle w:val="Paragraphedeliste"/>
        <w:ind w:left="714"/>
        <w:jc w:val="both"/>
        <w:rPr>
          <w:rFonts w:eastAsia="Times New Roman"/>
          <w:lang w:val="fr-SN"/>
        </w:rPr>
      </w:pPr>
    </w:p>
    <w:p w14:paraId="02AD5A10" w14:textId="77777777" w:rsidR="00DC1EFB" w:rsidRPr="00DC1EFB" w:rsidRDefault="00DC1EFB" w:rsidP="0067071B">
      <w:pPr>
        <w:pStyle w:val="Paragraphedeliste"/>
        <w:numPr>
          <w:ilvl w:val="0"/>
          <w:numId w:val="3"/>
        </w:numPr>
        <w:ind w:left="714" w:hanging="357"/>
        <w:jc w:val="both"/>
        <w:rPr>
          <w:rFonts w:eastAsia="Times New Roman"/>
          <w:b/>
          <w:bCs/>
          <w:lang w:val="fr-SN"/>
        </w:rPr>
      </w:pPr>
      <w:r w:rsidRPr="00DC1EFB">
        <w:rPr>
          <w:rFonts w:eastAsia="Times New Roman"/>
          <w:b/>
          <w:bCs/>
          <w:lang w:val="fr-SN"/>
        </w:rPr>
        <w:t>Scénario optimisé à considérer pour la suite des travaux</w:t>
      </w:r>
    </w:p>
    <w:p w14:paraId="531577FD" w14:textId="77777777" w:rsidR="001F7E56" w:rsidRDefault="00DC1EFB" w:rsidP="0067071B">
      <w:pPr>
        <w:pStyle w:val="Paragraphedeliste"/>
        <w:numPr>
          <w:ilvl w:val="1"/>
          <w:numId w:val="3"/>
        </w:numPr>
        <w:jc w:val="both"/>
        <w:rPr>
          <w:rFonts w:eastAsia="Times New Roman"/>
          <w:lang w:val="fr-SN"/>
        </w:rPr>
      </w:pPr>
      <w:r w:rsidRPr="00DC1EFB">
        <w:rPr>
          <w:rFonts w:eastAsia="Times New Roman"/>
          <w:lang w:val="fr-SN"/>
        </w:rPr>
        <w:t xml:space="preserve">Panneaux solaires : La majorité (environ </w:t>
      </w:r>
      <w:r w:rsidR="001F7E56">
        <w:rPr>
          <w:rFonts w:eastAsia="Times New Roman"/>
          <w:lang w:val="fr-SN"/>
        </w:rPr>
        <w:t>deux tiers)</w:t>
      </w:r>
      <w:r w:rsidRPr="00DC1EFB">
        <w:rPr>
          <w:rFonts w:eastAsia="Times New Roman"/>
          <w:lang w:val="fr-SN"/>
        </w:rPr>
        <w:t xml:space="preserve"> des participants </w:t>
      </w:r>
      <w:r w:rsidR="001F7E56">
        <w:rPr>
          <w:rFonts w:eastAsia="Times New Roman"/>
          <w:lang w:val="fr-SN"/>
        </w:rPr>
        <w:t>ont une préférence pour</w:t>
      </w:r>
      <w:r w:rsidRPr="00DC1EFB">
        <w:rPr>
          <w:rFonts w:eastAsia="Times New Roman"/>
          <w:lang w:val="fr-SN"/>
        </w:rPr>
        <w:t xml:space="preserve"> le développement d’une méthode de recyclage des panneaux au niveau local</w:t>
      </w:r>
      <w:r w:rsidR="001F7E56">
        <w:rPr>
          <w:rFonts w:eastAsia="Times New Roman"/>
          <w:lang w:val="fr-SN"/>
        </w:rPr>
        <w:t xml:space="preserve"> – ce, malgré la non-rentabilité de cette méthode au vu des volumes de déchets attendus. Un tiers des participants propose </w:t>
      </w:r>
      <w:r w:rsidRPr="00DC1EFB">
        <w:rPr>
          <w:rFonts w:eastAsia="Times New Roman"/>
          <w:lang w:val="fr-SN"/>
        </w:rPr>
        <w:t>que le pays s’engage dans une logique de pré-traitement local des panneaux</w:t>
      </w:r>
      <w:r w:rsidR="001F7E56">
        <w:rPr>
          <w:rFonts w:eastAsia="Times New Roman"/>
          <w:lang w:val="fr-SN"/>
        </w:rPr>
        <w:t>, dans l’attente d’une solution de recyclage locale viable économiquement.</w:t>
      </w:r>
    </w:p>
    <w:p w14:paraId="4F64D40E" w14:textId="79A8F408" w:rsidR="00DC1EFB" w:rsidRPr="00DC1EFB" w:rsidRDefault="001F7E56" w:rsidP="0067071B">
      <w:pPr>
        <w:pStyle w:val="Paragraphedeliste"/>
        <w:numPr>
          <w:ilvl w:val="2"/>
          <w:numId w:val="3"/>
        </w:numPr>
        <w:jc w:val="both"/>
        <w:rPr>
          <w:rFonts w:eastAsia="Times New Roman"/>
          <w:lang w:val="fr-SN"/>
        </w:rPr>
      </w:pPr>
      <w:r>
        <w:rPr>
          <w:rFonts w:eastAsia="Times New Roman"/>
          <w:lang w:val="fr-SN"/>
        </w:rPr>
        <w:lastRenderedPageBreak/>
        <w:t>Des solutions à mi-chemin entre ces deux options pourront être étudiés dans le rapport final de recommandations</w:t>
      </w:r>
    </w:p>
    <w:p w14:paraId="6A27F86C" w14:textId="74F1CEAD" w:rsidR="00DC1EFB" w:rsidRDefault="00DC1EFB" w:rsidP="0067071B">
      <w:pPr>
        <w:pStyle w:val="Paragraphedeliste"/>
        <w:numPr>
          <w:ilvl w:val="1"/>
          <w:numId w:val="3"/>
        </w:numPr>
        <w:jc w:val="both"/>
        <w:rPr>
          <w:rFonts w:eastAsia="Times New Roman"/>
          <w:lang w:val="fr-SN"/>
        </w:rPr>
      </w:pPr>
      <w:r w:rsidRPr="00DC1EFB">
        <w:rPr>
          <w:rFonts w:eastAsia="Times New Roman"/>
          <w:lang w:val="fr-SN"/>
        </w:rPr>
        <w:t>Batteries : Quasiment tous les participants sont favorables au développement d’une filière de recyclage local des batteries au lithium</w:t>
      </w:r>
    </w:p>
    <w:p w14:paraId="7B92A633" w14:textId="271D581C" w:rsidR="001F7E56" w:rsidRPr="00DC1EFB" w:rsidRDefault="001F7E56" w:rsidP="0067071B">
      <w:pPr>
        <w:pStyle w:val="Paragraphedeliste"/>
        <w:numPr>
          <w:ilvl w:val="2"/>
          <w:numId w:val="3"/>
        </w:numPr>
        <w:jc w:val="both"/>
        <w:rPr>
          <w:rFonts w:eastAsia="Times New Roman"/>
          <w:lang w:val="fr-SN"/>
        </w:rPr>
      </w:pPr>
      <w:r>
        <w:rPr>
          <w:rFonts w:eastAsia="Times New Roman"/>
          <w:lang w:val="fr-SN"/>
        </w:rPr>
        <w:t xml:space="preserve">Au vu des volumes de déchets attendus, les participants préconisent d’explorer les options disponibles pour les batteries </w:t>
      </w:r>
      <w:proofErr w:type="spellStart"/>
      <w:r>
        <w:rPr>
          <w:rFonts w:eastAsia="Times New Roman"/>
          <w:lang w:val="fr-SN"/>
        </w:rPr>
        <w:t>NiMH</w:t>
      </w:r>
      <w:proofErr w:type="spellEnd"/>
      <w:r>
        <w:rPr>
          <w:rFonts w:eastAsia="Times New Roman"/>
          <w:lang w:val="fr-SN"/>
        </w:rPr>
        <w:t xml:space="preserve"> également</w:t>
      </w:r>
    </w:p>
    <w:p w14:paraId="6DEFA1E6" w14:textId="7ECF5193" w:rsidR="00030966" w:rsidRDefault="00030966" w:rsidP="0067071B">
      <w:pPr>
        <w:pStyle w:val="Titre5"/>
        <w:numPr>
          <w:ilvl w:val="0"/>
          <w:numId w:val="4"/>
        </w:numPr>
        <w:rPr>
          <w:lang w:val="fr-FR" w:eastAsia="fr-FR"/>
        </w:rPr>
      </w:pPr>
      <w:r w:rsidRPr="00030966">
        <w:rPr>
          <w:lang w:val="fr-FR" w:eastAsia="fr-FR"/>
        </w:rPr>
        <w:t xml:space="preserve">Travaux thématiques en </w:t>
      </w:r>
      <w:r w:rsidR="00D77243" w:rsidRPr="00030966">
        <w:rPr>
          <w:lang w:val="fr-FR" w:eastAsia="fr-FR"/>
        </w:rPr>
        <w:t>sous-groupe</w:t>
      </w:r>
      <w:r w:rsidRPr="00030966">
        <w:rPr>
          <w:lang w:val="fr-FR" w:eastAsia="fr-FR"/>
        </w:rPr>
        <w:t xml:space="preserve"> </w:t>
      </w:r>
    </w:p>
    <w:p w14:paraId="727977C0" w14:textId="3E59EDCB" w:rsidR="00C01C54" w:rsidRPr="00C01C54" w:rsidRDefault="00C01C54" w:rsidP="00C01C54">
      <w:pPr>
        <w:jc w:val="center"/>
        <w:rPr>
          <w:i/>
          <w:iCs/>
          <w:color w:val="018AAA" w:themeColor="accent2"/>
          <w:u w:val="single"/>
          <w:lang w:val="fr-FR" w:eastAsia="fr-FR"/>
        </w:rPr>
      </w:pPr>
      <w:r w:rsidRPr="00C01C54">
        <w:rPr>
          <w:i/>
          <w:iCs/>
          <w:color w:val="018AAA" w:themeColor="accent2"/>
          <w:u w:val="single"/>
          <w:lang w:val="fr-FR" w:eastAsia="fr-FR"/>
        </w:rPr>
        <w:t>Rappel des thématiques abordées en sous-groupe</w:t>
      </w:r>
    </w:p>
    <w:p w14:paraId="5D8AB524" w14:textId="1766461B" w:rsidR="00C01C54" w:rsidRPr="00C01C54" w:rsidRDefault="00C01C54" w:rsidP="00C01C54">
      <w:pPr>
        <w:jc w:val="center"/>
        <w:rPr>
          <w:lang w:val="fr-FR" w:eastAsia="fr-FR"/>
        </w:rPr>
      </w:pPr>
      <w:r>
        <w:rPr>
          <w:noProof/>
        </w:rPr>
        <w:drawing>
          <wp:inline distT="0" distB="0" distL="0" distR="0" wp14:anchorId="499C43C3" wp14:editId="054A4C16">
            <wp:extent cx="4417255" cy="2801685"/>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29205" cy="2809264"/>
                    </a:xfrm>
                    <a:prstGeom prst="rect">
                      <a:avLst/>
                    </a:prstGeom>
                  </pic:spPr>
                </pic:pic>
              </a:graphicData>
            </a:graphic>
          </wp:inline>
        </w:drawing>
      </w:r>
    </w:p>
    <w:p w14:paraId="5541DC13" w14:textId="77777777" w:rsidR="00E667D2" w:rsidRDefault="00F47F41" w:rsidP="0067071B">
      <w:pPr>
        <w:pStyle w:val="Paragraphedeliste"/>
        <w:numPr>
          <w:ilvl w:val="0"/>
          <w:numId w:val="5"/>
        </w:numPr>
        <w:spacing w:line="276" w:lineRule="auto"/>
        <w:jc w:val="both"/>
        <w:textAlignment w:val="center"/>
        <w:rPr>
          <w:rFonts w:asciiTheme="minorHAnsi" w:hAnsiTheme="minorHAnsi"/>
          <w:b/>
          <w:bCs/>
          <w:lang w:val="fr-FR"/>
        </w:rPr>
      </w:pPr>
      <w:r w:rsidRPr="00C01C54">
        <w:rPr>
          <w:rFonts w:asciiTheme="minorHAnsi" w:hAnsiTheme="minorHAnsi"/>
          <w:b/>
          <w:bCs/>
          <w:lang w:val="fr-FR"/>
        </w:rPr>
        <w:t xml:space="preserve">Groupe </w:t>
      </w:r>
      <w:r w:rsidR="00C01C54" w:rsidRPr="00C01C54">
        <w:rPr>
          <w:rFonts w:asciiTheme="minorHAnsi" w:hAnsiTheme="minorHAnsi"/>
          <w:b/>
          <w:bCs/>
          <w:lang w:val="fr-FR"/>
        </w:rPr>
        <w:t>1</w:t>
      </w:r>
      <w:r w:rsidRPr="00C01C54">
        <w:rPr>
          <w:rFonts w:asciiTheme="minorHAnsi" w:hAnsiTheme="minorHAnsi"/>
          <w:b/>
          <w:bCs/>
          <w:lang w:val="fr-FR"/>
        </w:rPr>
        <w:t>A : Grands champs solaires raccordés au réseau et lampadaires solaires</w:t>
      </w:r>
    </w:p>
    <w:p w14:paraId="62B60B0F" w14:textId="78B86684" w:rsidR="00A53196" w:rsidRPr="00E667D2" w:rsidRDefault="00A53196" w:rsidP="0067071B">
      <w:pPr>
        <w:pStyle w:val="Paragraphedeliste"/>
        <w:numPr>
          <w:ilvl w:val="0"/>
          <w:numId w:val="6"/>
        </w:numPr>
        <w:ind w:hanging="357"/>
        <w:jc w:val="both"/>
        <w:textAlignment w:val="center"/>
        <w:rPr>
          <w:rFonts w:eastAsia="Times New Roman"/>
          <w:lang w:val="fr-SN"/>
        </w:rPr>
      </w:pPr>
      <w:r w:rsidRPr="00E667D2">
        <w:rPr>
          <w:rFonts w:eastAsia="Times New Roman"/>
          <w:lang w:val="fr-SN"/>
        </w:rPr>
        <w:t xml:space="preserve">Responsabilités en termes de gestion des déchets : </w:t>
      </w:r>
    </w:p>
    <w:p w14:paraId="5E8D494D" w14:textId="6054E983" w:rsidR="00291F49" w:rsidRPr="00B9671E" w:rsidRDefault="00E667D2" w:rsidP="0067071B">
      <w:pPr>
        <w:pStyle w:val="Paragraphedeliste"/>
        <w:numPr>
          <w:ilvl w:val="1"/>
          <w:numId w:val="8"/>
        </w:numPr>
        <w:jc w:val="both"/>
        <w:textAlignment w:val="center"/>
        <w:rPr>
          <w:rFonts w:eastAsia="Times New Roman"/>
          <w:lang w:val="fr-SN"/>
        </w:rPr>
      </w:pPr>
      <w:r w:rsidRPr="00B9671E">
        <w:rPr>
          <w:rFonts w:eastAsia="Times New Roman"/>
          <w:lang w:val="fr-SN"/>
        </w:rPr>
        <w:t>Grands champs solaires</w:t>
      </w:r>
      <w:r>
        <w:rPr>
          <w:rFonts w:eastAsia="Times New Roman"/>
          <w:lang w:val="fr-SN"/>
        </w:rPr>
        <w:t> : les responsabilités diffèrent selon le type de contrat</w:t>
      </w:r>
      <w:r w:rsidR="00291F49">
        <w:rPr>
          <w:rFonts w:eastAsia="Times New Roman"/>
          <w:lang w:val="fr-SN"/>
        </w:rPr>
        <w:t xml:space="preserve">. </w:t>
      </w:r>
      <w:r w:rsidR="00291F49" w:rsidRPr="00B9671E">
        <w:rPr>
          <w:rFonts w:eastAsia="Times New Roman"/>
          <w:lang w:val="fr-SN"/>
        </w:rPr>
        <w:t>Le code à cet effet sera publié prochainement</w:t>
      </w:r>
      <w:r w:rsidR="00291F49">
        <w:rPr>
          <w:rFonts w:eastAsia="Times New Roman"/>
          <w:lang w:val="fr-SN"/>
        </w:rPr>
        <w:t> :</w:t>
      </w:r>
    </w:p>
    <w:p w14:paraId="66F16002" w14:textId="77777777" w:rsidR="00E667D2" w:rsidRDefault="00E667D2" w:rsidP="0067071B">
      <w:pPr>
        <w:pStyle w:val="Paragraphedeliste"/>
        <w:numPr>
          <w:ilvl w:val="1"/>
          <w:numId w:val="14"/>
        </w:numPr>
        <w:jc w:val="both"/>
        <w:textAlignment w:val="center"/>
        <w:rPr>
          <w:rFonts w:eastAsia="Times New Roman"/>
          <w:lang w:val="fr-SN"/>
        </w:rPr>
      </w:pPr>
      <w:r>
        <w:rPr>
          <w:rFonts w:eastAsia="Times New Roman"/>
          <w:lang w:val="fr-SN"/>
        </w:rPr>
        <w:t xml:space="preserve">Modèle </w:t>
      </w:r>
      <w:proofErr w:type="spellStart"/>
      <w:r>
        <w:rPr>
          <w:rFonts w:eastAsia="Times New Roman"/>
          <w:lang w:val="fr-SN"/>
        </w:rPr>
        <w:t>Build</w:t>
      </w:r>
      <w:proofErr w:type="spellEnd"/>
      <w:r>
        <w:rPr>
          <w:rFonts w:eastAsia="Times New Roman"/>
          <w:lang w:val="fr-SN"/>
        </w:rPr>
        <w:t>-</w:t>
      </w:r>
      <w:proofErr w:type="spellStart"/>
      <w:r>
        <w:rPr>
          <w:rFonts w:eastAsia="Times New Roman"/>
          <w:lang w:val="fr-SN"/>
        </w:rPr>
        <w:t>Operate</w:t>
      </w:r>
      <w:proofErr w:type="spellEnd"/>
      <w:r>
        <w:rPr>
          <w:rFonts w:eastAsia="Times New Roman"/>
          <w:lang w:val="fr-SN"/>
        </w:rPr>
        <w:t>-Transfer (BOT) : en fin de contrat, si la centrale est en bon état, elle est transférée à la Senelec – qui se chargera du démantèlement en fin de vie</w:t>
      </w:r>
    </w:p>
    <w:p w14:paraId="3DC1AF68" w14:textId="77777777" w:rsidR="00291F49" w:rsidRDefault="00E667D2" w:rsidP="0067071B">
      <w:pPr>
        <w:pStyle w:val="Paragraphedeliste"/>
        <w:numPr>
          <w:ilvl w:val="1"/>
          <w:numId w:val="14"/>
        </w:numPr>
        <w:jc w:val="both"/>
        <w:textAlignment w:val="center"/>
        <w:rPr>
          <w:rFonts w:eastAsia="Times New Roman"/>
          <w:lang w:val="fr-SN"/>
        </w:rPr>
      </w:pPr>
      <w:r>
        <w:rPr>
          <w:rFonts w:eastAsia="Times New Roman"/>
          <w:lang w:val="fr-SN"/>
        </w:rPr>
        <w:t xml:space="preserve">Modèle </w:t>
      </w:r>
      <w:proofErr w:type="spellStart"/>
      <w:r>
        <w:rPr>
          <w:rFonts w:eastAsia="Times New Roman"/>
          <w:lang w:val="fr-SN"/>
        </w:rPr>
        <w:t>Build-Own-Operate</w:t>
      </w:r>
      <w:proofErr w:type="spellEnd"/>
      <w:r>
        <w:rPr>
          <w:rFonts w:eastAsia="Times New Roman"/>
          <w:lang w:val="fr-SN"/>
        </w:rPr>
        <w:t xml:space="preserve"> (BOO) : en fin de contrat, le démantèlement est assuré par l’IPP </w:t>
      </w:r>
      <w:r w:rsidR="00291F49">
        <w:rPr>
          <w:rFonts w:eastAsia="Times New Roman"/>
          <w:lang w:val="fr-SN"/>
        </w:rPr>
        <w:t>(producteur indépendant d’électricité)</w:t>
      </w:r>
    </w:p>
    <w:p w14:paraId="734FED54" w14:textId="77777777" w:rsidR="00E667D2" w:rsidRPr="00B9671E" w:rsidRDefault="00E667D2" w:rsidP="0067071B">
      <w:pPr>
        <w:pStyle w:val="Paragraphedeliste"/>
        <w:numPr>
          <w:ilvl w:val="1"/>
          <w:numId w:val="8"/>
        </w:numPr>
        <w:jc w:val="both"/>
        <w:textAlignment w:val="center"/>
        <w:rPr>
          <w:rFonts w:eastAsia="Times New Roman"/>
          <w:lang w:val="fr-SN"/>
        </w:rPr>
      </w:pPr>
      <w:r w:rsidRPr="00B9671E">
        <w:rPr>
          <w:rFonts w:eastAsia="Times New Roman"/>
          <w:lang w:val="fr-SN"/>
        </w:rPr>
        <w:t>Lampadaires</w:t>
      </w:r>
    </w:p>
    <w:p w14:paraId="067E0A80" w14:textId="77777777" w:rsidR="00EA472B" w:rsidRDefault="00E667D2" w:rsidP="0067071B">
      <w:pPr>
        <w:pStyle w:val="Paragraphedeliste"/>
        <w:numPr>
          <w:ilvl w:val="1"/>
          <w:numId w:val="14"/>
        </w:numPr>
        <w:jc w:val="both"/>
        <w:textAlignment w:val="center"/>
        <w:rPr>
          <w:rFonts w:eastAsia="Times New Roman"/>
          <w:lang w:val="fr-SN"/>
        </w:rPr>
      </w:pPr>
      <w:r w:rsidRPr="00B9671E">
        <w:rPr>
          <w:rFonts w:eastAsia="Times New Roman"/>
          <w:lang w:val="fr-SN"/>
        </w:rPr>
        <w:t xml:space="preserve">Les contrats </w:t>
      </w:r>
      <w:r w:rsidR="00EA472B">
        <w:rPr>
          <w:rFonts w:eastAsia="Times New Roman"/>
          <w:lang w:val="fr-SN"/>
        </w:rPr>
        <w:t xml:space="preserve">d’opération des lampadaires solaires </w:t>
      </w:r>
      <w:r w:rsidRPr="00B9671E">
        <w:rPr>
          <w:rFonts w:eastAsia="Times New Roman"/>
          <w:lang w:val="fr-SN"/>
        </w:rPr>
        <w:t xml:space="preserve">intègrent une obligation de maintenance sur une période de </w:t>
      </w:r>
      <w:r w:rsidR="00EA472B">
        <w:rPr>
          <w:rFonts w:eastAsia="Times New Roman"/>
          <w:lang w:val="fr-SN"/>
        </w:rPr>
        <w:t>six</w:t>
      </w:r>
      <w:r w:rsidRPr="00B9671E">
        <w:rPr>
          <w:rFonts w:eastAsia="Times New Roman"/>
          <w:lang w:val="fr-SN"/>
        </w:rPr>
        <w:t xml:space="preserve"> ans</w:t>
      </w:r>
      <w:r w:rsidR="00EA472B">
        <w:rPr>
          <w:rFonts w:eastAsia="Times New Roman"/>
          <w:lang w:val="fr-SN"/>
        </w:rPr>
        <w:t xml:space="preserve">. </w:t>
      </w:r>
    </w:p>
    <w:p w14:paraId="5C50ADD8" w14:textId="4A53A8C3" w:rsidR="00E667D2" w:rsidRDefault="00EA472B" w:rsidP="0067071B">
      <w:pPr>
        <w:pStyle w:val="Paragraphedeliste"/>
        <w:numPr>
          <w:ilvl w:val="1"/>
          <w:numId w:val="14"/>
        </w:numPr>
        <w:jc w:val="both"/>
        <w:textAlignment w:val="center"/>
        <w:rPr>
          <w:rFonts w:eastAsia="Times New Roman"/>
          <w:lang w:val="fr-SN"/>
        </w:rPr>
      </w:pPr>
      <w:r>
        <w:rPr>
          <w:rFonts w:eastAsia="Times New Roman"/>
          <w:lang w:val="fr-SN"/>
        </w:rPr>
        <w:t xml:space="preserve">Passé ce délai, </w:t>
      </w:r>
      <w:r w:rsidR="00E667D2" w:rsidRPr="00B9671E">
        <w:rPr>
          <w:rFonts w:eastAsia="Times New Roman"/>
          <w:lang w:val="fr-SN"/>
        </w:rPr>
        <w:t>il y a un transfert de responsabilité à l'ANER et aux C</w:t>
      </w:r>
      <w:r>
        <w:rPr>
          <w:rFonts w:eastAsia="Times New Roman"/>
          <w:lang w:val="fr-SN"/>
        </w:rPr>
        <w:t>ollectivités Territoriales</w:t>
      </w:r>
    </w:p>
    <w:p w14:paraId="0943C51F" w14:textId="0E4A0FFA" w:rsidR="00EA472B" w:rsidRPr="00B9671E" w:rsidRDefault="00EA472B" w:rsidP="0067071B">
      <w:pPr>
        <w:pStyle w:val="Paragraphedeliste"/>
        <w:numPr>
          <w:ilvl w:val="1"/>
          <w:numId w:val="14"/>
        </w:numPr>
        <w:jc w:val="both"/>
        <w:textAlignment w:val="center"/>
        <w:rPr>
          <w:rFonts w:eastAsia="Times New Roman"/>
          <w:lang w:val="fr-SN"/>
        </w:rPr>
      </w:pPr>
      <w:r>
        <w:rPr>
          <w:rFonts w:eastAsia="Times New Roman"/>
          <w:lang w:val="fr-SN"/>
        </w:rPr>
        <w:t>L’opérateur se charge de stocker les matériaux défectueux dans l’intervalle</w:t>
      </w:r>
    </w:p>
    <w:p w14:paraId="27D99F03" w14:textId="0BCF6142" w:rsidR="00A53196" w:rsidRDefault="00A53196" w:rsidP="0067071B">
      <w:pPr>
        <w:pStyle w:val="Paragraphedeliste"/>
        <w:numPr>
          <w:ilvl w:val="0"/>
          <w:numId w:val="6"/>
        </w:numPr>
        <w:ind w:hanging="357"/>
        <w:jc w:val="both"/>
        <w:textAlignment w:val="center"/>
        <w:rPr>
          <w:rFonts w:eastAsia="Times New Roman"/>
          <w:lang w:val="fr-SN"/>
        </w:rPr>
      </w:pPr>
      <w:r>
        <w:rPr>
          <w:rFonts w:eastAsia="Times New Roman"/>
          <w:lang w:val="fr-SN"/>
        </w:rPr>
        <w:t>Considérations additionnelles soulevées par le groupe :</w:t>
      </w:r>
    </w:p>
    <w:p w14:paraId="2DD2E77C" w14:textId="7794747E" w:rsidR="003E17B4" w:rsidRDefault="003E17B4" w:rsidP="0067071B">
      <w:pPr>
        <w:pStyle w:val="Paragraphedeliste"/>
        <w:numPr>
          <w:ilvl w:val="1"/>
          <w:numId w:val="6"/>
        </w:numPr>
        <w:jc w:val="both"/>
        <w:textAlignment w:val="center"/>
        <w:rPr>
          <w:rFonts w:eastAsia="Times New Roman"/>
          <w:lang w:val="fr-SN"/>
        </w:rPr>
      </w:pPr>
      <w:r>
        <w:rPr>
          <w:rFonts w:eastAsia="Times New Roman"/>
          <w:lang w:val="fr-SN"/>
        </w:rPr>
        <w:t>Avant même d’établir un mode de financement de gestion des déchets solaires, il est important de maitriser le volume de déchets arrivant sur le marché</w:t>
      </w:r>
    </w:p>
    <w:p w14:paraId="63510693" w14:textId="3008B835" w:rsidR="003E17B4" w:rsidRDefault="003E17B4" w:rsidP="0067071B">
      <w:pPr>
        <w:pStyle w:val="Paragraphedeliste"/>
        <w:numPr>
          <w:ilvl w:val="1"/>
          <w:numId w:val="6"/>
        </w:numPr>
        <w:jc w:val="both"/>
        <w:textAlignment w:val="center"/>
        <w:rPr>
          <w:rFonts w:eastAsia="Times New Roman"/>
          <w:lang w:val="fr-SN"/>
        </w:rPr>
      </w:pPr>
      <w:r>
        <w:rPr>
          <w:rFonts w:eastAsia="Times New Roman"/>
          <w:lang w:val="fr-SN"/>
        </w:rPr>
        <w:lastRenderedPageBreak/>
        <w:t>Par exemple : l</w:t>
      </w:r>
      <w:r w:rsidRPr="00B9671E">
        <w:rPr>
          <w:rFonts w:eastAsia="Times New Roman"/>
          <w:lang w:val="fr-SN"/>
        </w:rPr>
        <w:t>es normes sont aujourd'hui d'application volontaire. Le M</w:t>
      </w:r>
      <w:r>
        <w:rPr>
          <w:rFonts w:eastAsia="Times New Roman"/>
          <w:lang w:val="fr-SN"/>
        </w:rPr>
        <w:t xml:space="preserve">inistère du </w:t>
      </w:r>
      <w:r w:rsidRPr="00B9671E">
        <w:rPr>
          <w:rFonts w:eastAsia="Times New Roman"/>
          <w:lang w:val="fr-SN"/>
        </w:rPr>
        <w:t>P</w:t>
      </w:r>
      <w:r>
        <w:rPr>
          <w:rFonts w:eastAsia="Times New Roman"/>
          <w:lang w:val="fr-SN"/>
        </w:rPr>
        <w:t xml:space="preserve">étrole et des </w:t>
      </w:r>
      <w:r w:rsidRPr="00B9671E">
        <w:rPr>
          <w:rFonts w:eastAsia="Times New Roman"/>
          <w:lang w:val="fr-SN"/>
        </w:rPr>
        <w:t>E</w:t>
      </w:r>
      <w:r>
        <w:rPr>
          <w:rFonts w:eastAsia="Times New Roman"/>
          <w:lang w:val="fr-SN"/>
        </w:rPr>
        <w:t xml:space="preserve">nergies est </w:t>
      </w:r>
      <w:r w:rsidRPr="00B9671E">
        <w:rPr>
          <w:rFonts w:eastAsia="Times New Roman"/>
          <w:lang w:val="fr-SN"/>
        </w:rPr>
        <w:t>en train de travailler</w:t>
      </w:r>
      <w:r>
        <w:rPr>
          <w:rFonts w:eastAsia="Times New Roman"/>
          <w:lang w:val="fr-SN"/>
        </w:rPr>
        <w:t xml:space="preserve"> à rendre ces normes obligatoires (autrement, le producteur indépendant ne sera pas autorisé à vendre de l’électricité)</w:t>
      </w:r>
    </w:p>
    <w:p w14:paraId="7071B909" w14:textId="729769EA" w:rsidR="003E17B4" w:rsidRDefault="003E17B4" w:rsidP="0067071B">
      <w:pPr>
        <w:pStyle w:val="Paragraphedeliste"/>
        <w:numPr>
          <w:ilvl w:val="1"/>
          <w:numId w:val="6"/>
        </w:numPr>
        <w:jc w:val="both"/>
        <w:textAlignment w:val="center"/>
        <w:rPr>
          <w:rFonts w:eastAsia="Times New Roman"/>
          <w:lang w:val="fr-SN"/>
        </w:rPr>
      </w:pPr>
      <w:r>
        <w:rPr>
          <w:rFonts w:eastAsia="Times New Roman"/>
          <w:lang w:val="fr-SN"/>
        </w:rPr>
        <w:t>Il est également important que l</w:t>
      </w:r>
      <w:r w:rsidRPr="00B9671E">
        <w:rPr>
          <w:rFonts w:eastAsia="Times New Roman"/>
          <w:lang w:val="fr-SN"/>
        </w:rPr>
        <w:t>e matériel ait une</w:t>
      </w:r>
      <w:r>
        <w:rPr>
          <w:rFonts w:eastAsia="Times New Roman"/>
          <w:lang w:val="fr-SN"/>
        </w:rPr>
        <w:t xml:space="preserve"> certaine</w:t>
      </w:r>
      <w:r w:rsidRPr="00B9671E">
        <w:rPr>
          <w:rFonts w:eastAsia="Times New Roman"/>
          <w:lang w:val="fr-SN"/>
        </w:rPr>
        <w:t xml:space="preserve"> durabilité dans le temps (indice de réparabilité). La France </w:t>
      </w:r>
      <w:r>
        <w:rPr>
          <w:rFonts w:eastAsia="Times New Roman"/>
          <w:lang w:val="fr-SN"/>
        </w:rPr>
        <w:t xml:space="preserve">a introduit un tel indice </w:t>
      </w:r>
      <w:r w:rsidRPr="00B9671E">
        <w:rPr>
          <w:rFonts w:eastAsia="Times New Roman"/>
          <w:lang w:val="fr-SN"/>
        </w:rPr>
        <w:t xml:space="preserve">pour les lampadaires, </w:t>
      </w:r>
      <w:r>
        <w:rPr>
          <w:rFonts w:eastAsia="Times New Roman"/>
          <w:lang w:val="fr-SN"/>
        </w:rPr>
        <w:t>qui pourrait être exploré au Sénégal</w:t>
      </w:r>
    </w:p>
    <w:p w14:paraId="35C72B6C" w14:textId="77777777" w:rsidR="003E17B4" w:rsidRPr="00B9671E" w:rsidRDefault="003E17B4" w:rsidP="003E17B4">
      <w:pPr>
        <w:pStyle w:val="Paragraphedeliste"/>
        <w:ind w:left="1797"/>
        <w:jc w:val="both"/>
        <w:textAlignment w:val="center"/>
        <w:rPr>
          <w:rFonts w:eastAsia="Times New Roman"/>
          <w:lang w:val="fr-SN"/>
        </w:rPr>
      </w:pPr>
    </w:p>
    <w:p w14:paraId="0D7FDD90" w14:textId="670977EE" w:rsidR="006F6452" w:rsidRPr="00C01C54" w:rsidRDefault="006F6452" w:rsidP="0067071B">
      <w:pPr>
        <w:pStyle w:val="Paragraphedeliste"/>
        <w:numPr>
          <w:ilvl w:val="0"/>
          <w:numId w:val="5"/>
        </w:numPr>
        <w:spacing w:line="276" w:lineRule="auto"/>
        <w:jc w:val="both"/>
        <w:textAlignment w:val="center"/>
        <w:rPr>
          <w:rFonts w:asciiTheme="minorHAnsi" w:hAnsiTheme="minorHAnsi"/>
          <w:b/>
          <w:bCs/>
          <w:lang w:val="fr-FR"/>
        </w:rPr>
      </w:pPr>
      <w:r w:rsidRPr="00C01C54">
        <w:rPr>
          <w:rFonts w:asciiTheme="minorHAnsi" w:hAnsiTheme="minorHAnsi"/>
          <w:b/>
          <w:bCs/>
          <w:lang w:val="fr-FR"/>
        </w:rPr>
        <w:t xml:space="preserve">Groupe </w:t>
      </w:r>
      <w:r w:rsidR="00C01C54" w:rsidRPr="00C01C54">
        <w:rPr>
          <w:rFonts w:asciiTheme="minorHAnsi" w:hAnsiTheme="minorHAnsi"/>
          <w:b/>
          <w:bCs/>
          <w:lang w:val="fr-FR"/>
        </w:rPr>
        <w:t>1</w:t>
      </w:r>
      <w:r w:rsidRPr="00C01C54">
        <w:rPr>
          <w:rFonts w:asciiTheme="minorHAnsi" w:hAnsiTheme="minorHAnsi"/>
          <w:b/>
          <w:bCs/>
          <w:lang w:val="fr-FR"/>
        </w:rPr>
        <w:t>B : Mini centrales et installations industrielles et commerciales</w:t>
      </w:r>
    </w:p>
    <w:p w14:paraId="1C9983F5" w14:textId="7F835C87" w:rsidR="00E85936" w:rsidRDefault="00741CC1" w:rsidP="0067071B">
      <w:pPr>
        <w:pStyle w:val="Paragraphedeliste"/>
        <w:numPr>
          <w:ilvl w:val="0"/>
          <w:numId w:val="6"/>
        </w:numPr>
        <w:ind w:hanging="357"/>
        <w:jc w:val="both"/>
        <w:textAlignment w:val="center"/>
        <w:rPr>
          <w:rFonts w:eastAsia="Times New Roman"/>
          <w:lang w:val="fr-SN"/>
        </w:rPr>
      </w:pPr>
      <w:r w:rsidRPr="00BF5BFB">
        <w:rPr>
          <w:rFonts w:eastAsia="Times New Roman"/>
          <w:lang w:val="fr-SN"/>
        </w:rPr>
        <w:t>Responsabilité</w:t>
      </w:r>
      <w:r w:rsidR="00A53196">
        <w:rPr>
          <w:rFonts w:eastAsia="Times New Roman"/>
          <w:lang w:val="fr-SN"/>
        </w:rPr>
        <w:t xml:space="preserve">s en termes de </w:t>
      </w:r>
      <w:r w:rsidR="00504D63">
        <w:rPr>
          <w:rFonts w:eastAsia="Times New Roman"/>
          <w:lang w:val="fr-SN"/>
        </w:rPr>
        <w:t>gestion des déchets</w:t>
      </w:r>
      <w:r w:rsidRPr="00BF5BFB">
        <w:rPr>
          <w:rFonts w:eastAsia="Times New Roman"/>
          <w:lang w:val="fr-SN"/>
        </w:rPr>
        <w:t xml:space="preserve"> : </w:t>
      </w:r>
    </w:p>
    <w:p w14:paraId="5C8AD46F" w14:textId="22FC2859" w:rsidR="00741CC1" w:rsidRDefault="00C6618D" w:rsidP="0067071B">
      <w:pPr>
        <w:pStyle w:val="Paragraphedeliste"/>
        <w:numPr>
          <w:ilvl w:val="1"/>
          <w:numId w:val="8"/>
        </w:numPr>
        <w:jc w:val="both"/>
        <w:textAlignment w:val="center"/>
        <w:rPr>
          <w:rFonts w:eastAsia="Times New Roman"/>
          <w:lang w:val="fr-SN"/>
        </w:rPr>
      </w:pPr>
      <w:r>
        <w:rPr>
          <w:rFonts w:eastAsia="Times New Roman"/>
          <w:lang w:val="fr-SN"/>
        </w:rPr>
        <w:t>L</w:t>
      </w:r>
      <w:r w:rsidR="00741CC1" w:rsidRPr="00741CC1">
        <w:rPr>
          <w:rFonts w:eastAsia="Times New Roman"/>
          <w:lang w:val="fr-SN"/>
        </w:rPr>
        <w:t xml:space="preserve">a responsabilité est </w:t>
      </w:r>
      <w:r w:rsidR="00B52E35" w:rsidRPr="00BF5BFB">
        <w:rPr>
          <w:rFonts w:eastAsia="Times New Roman"/>
          <w:lang w:val="fr-SN"/>
        </w:rPr>
        <w:t>généralement</w:t>
      </w:r>
      <w:r w:rsidR="00741CC1" w:rsidRPr="00741CC1">
        <w:rPr>
          <w:rFonts w:eastAsia="Times New Roman"/>
          <w:lang w:val="fr-SN"/>
        </w:rPr>
        <w:t xml:space="preserve"> </w:t>
      </w:r>
      <w:r w:rsidR="00B52E35" w:rsidRPr="00BF5BFB">
        <w:rPr>
          <w:rFonts w:eastAsia="Times New Roman"/>
          <w:lang w:val="fr-SN"/>
        </w:rPr>
        <w:t>laissée</w:t>
      </w:r>
      <w:r w:rsidR="00741CC1" w:rsidRPr="00741CC1">
        <w:rPr>
          <w:rFonts w:eastAsia="Times New Roman"/>
          <w:lang w:val="fr-SN"/>
        </w:rPr>
        <w:t xml:space="preserve"> au dernier </w:t>
      </w:r>
      <w:r w:rsidR="00E85936">
        <w:rPr>
          <w:rFonts w:eastAsia="Times New Roman"/>
          <w:lang w:val="fr-SN"/>
        </w:rPr>
        <w:t xml:space="preserve">acteur </w:t>
      </w:r>
      <w:r w:rsidR="00741CC1" w:rsidRPr="00741CC1">
        <w:rPr>
          <w:rFonts w:eastAsia="Times New Roman"/>
          <w:lang w:val="fr-SN"/>
        </w:rPr>
        <w:t xml:space="preserve">en contact avec les </w:t>
      </w:r>
      <w:r w:rsidR="00B52E35" w:rsidRPr="00BF5BFB">
        <w:rPr>
          <w:rFonts w:eastAsia="Times New Roman"/>
          <w:lang w:val="fr-SN"/>
        </w:rPr>
        <w:t>déchets</w:t>
      </w:r>
      <w:r w:rsidR="00BF5BFB" w:rsidRPr="00BF5BFB">
        <w:rPr>
          <w:rFonts w:eastAsia="Times New Roman"/>
          <w:lang w:val="fr-SN"/>
        </w:rPr>
        <w:t xml:space="preserve">. </w:t>
      </w:r>
      <w:r w:rsidR="00E57227">
        <w:rPr>
          <w:rFonts w:eastAsia="Times New Roman"/>
          <w:lang w:val="fr-SN"/>
        </w:rPr>
        <w:t>Cependant,</w:t>
      </w:r>
      <w:r w:rsidR="00BF5BFB" w:rsidRPr="00BF5BFB">
        <w:rPr>
          <w:rFonts w:eastAsia="Times New Roman"/>
          <w:lang w:val="fr-SN"/>
        </w:rPr>
        <w:t xml:space="preserve"> certains </w:t>
      </w:r>
      <w:r w:rsidR="00BF5BFB">
        <w:rPr>
          <w:rFonts w:eastAsia="Times New Roman"/>
          <w:lang w:val="fr-SN"/>
        </w:rPr>
        <w:t>installateurs</w:t>
      </w:r>
      <w:r w:rsidR="00BF5BFB" w:rsidRPr="00BF5BFB">
        <w:rPr>
          <w:rFonts w:eastAsia="Times New Roman"/>
          <w:lang w:val="fr-SN"/>
        </w:rPr>
        <w:t xml:space="preserve"> renvoi</w:t>
      </w:r>
      <w:r w:rsidR="00BF5BFB">
        <w:rPr>
          <w:rFonts w:eastAsia="Times New Roman"/>
          <w:lang w:val="fr-SN"/>
        </w:rPr>
        <w:t xml:space="preserve">ent </w:t>
      </w:r>
      <w:r w:rsidR="00741CC1" w:rsidRPr="00741CC1">
        <w:rPr>
          <w:rFonts w:eastAsia="Times New Roman"/>
          <w:lang w:val="fr-SN"/>
        </w:rPr>
        <w:t xml:space="preserve">les </w:t>
      </w:r>
      <w:r w:rsidR="00BF5BFB" w:rsidRPr="00741CC1">
        <w:rPr>
          <w:rFonts w:eastAsia="Times New Roman"/>
          <w:lang w:val="fr-SN"/>
        </w:rPr>
        <w:t>déchets</w:t>
      </w:r>
      <w:r w:rsidR="00741CC1" w:rsidRPr="00741CC1">
        <w:rPr>
          <w:rFonts w:eastAsia="Times New Roman"/>
          <w:lang w:val="fr-SN"/>
        </w:rPr>
        <w:t xml:space="preserve"> au client</w:t>
      </w:r>
      <w:r w:rsidR="00BF5BFB">
        <w:rPr>
          <w:rFonts w:eastAsia="Times New Roman"/>
          <w:lang w:val="fr-SN"/>
        </w:rPr>
        <w:t xml:space="preserve"> (propriétaire)</w:t>
      </w:r>
      <w:r w:rsidR="00E85936">
        <w:rPr>
          <w:rFonts w:eastAsia="Times New Roman"/>
          <w:lang w:val="fr-SN"/>
        </w:rPr>
        <w:t>,</w:t>
      </w:r>
      <w:r w:rsidR="00BF5BFB">
        <w:rPr>
          <w:rFonts w:eastAsia="Times New Roman"/>
          <w:lang w:val="fr-SN"/>
        </w:rPr>
        <w:t xml:space="preserve"> qui s’occupe de leur gestion</w:t>
      </w:r>
    </w:p>
    <w:p w14:paraId="4B7A585C" w14:textId="1C1BC0B5" w:rsidR="00E85936" w:rsidRDefault="00E85936" w:rsidP="0067071B">
      <w:pPr>
        <w:pStyle w:val="Paragraphedeliste"/>
        <w:numPr>
          <w:ilvl w:val="1"/>
          <w:numId w:val="8"/>
        </w:numPr>
        <w:jc w:val="both"/>
        <w:textAlignment w:val="center"/>
        <w:rPr>
          <w:rFonts w:eastAsia="Times New Roman"/>
          <w:lang w:val="fr-SN"/>
        </w:rPr>
      </w:pPr>
      <w:r w:rsidRPr="00D3194E">
        <w:rPr>
          <w:rFonts w:eastAsia="Times New Roman"/>
          <w:lang w:val="fr-SN"/>
        </w:rPr>
        <w:t xml:space="preserve">Les participants sont alignés </w:t>
      </w:r>
      <w:r>
        <w:rPr>
          <w:rFonts w:eastAsia="Times New Roman"/>
          <w:lang w:val="fr-SN"/>
        </w:rPr>
        <w:t>sur</w:t>
      </w:r>
      <w:r w:rsidRPr="00D3194E">
        <w:rPr>
          <w:rFonts w:eastAsia="Times New Roman"/>
          <w:lang w:val="fr-SN"/>
        </w:rPr>
        <w:t xml:space="preserve"> la nécessité d’impliquer le </w:t>
      </w:r>
      <w:r w:rsidRPr="00741CC1">
        <w:rPr>
          <w:rFonts w:eastAsia="Times New Roman"/>
          <w:lang w:val="fr-SN"/>
        </w:rPr>
        <w:t xml:space="preserve">gouvernement pour </w:t>
      </w:r>
      <w:r w:rsidR="002E6C24">
        <w:rPr>
          <w:rFonts w:eastAsia="Times New Roman"/>
          <w:lang w:val="fr-SN"/>
        </w:rPr>
        <w:t>d</w:t>
      </w:r>
      <w:r w:rsidRPr="00741CC1">
        <w:rPr>
          <w:rFonts w:eastAsia="Times New Roman"/>
          <w:lang w:val="fr-SN"/>
        </w:rPr>
        <w:t xml:space="preserve">évelopper </w:t>
      </w:r>
      <w:r>
        <w:rPr>
          <w:rFonts w:eastAsia="Times New Roman"/>
          <w:lang w:val="fr-SN"/>
        </w:rPr>
        <w:t>un plan de</w:t>
      </w:r>
      <w:r w:rsidRPr="00741CC1">
        <w:rPr>
          <w:rFonts w:eastAsia="Times New Roman"/>
          <w:lang w:val="fr-SN"/>
        </w:rPr>
        <w:t xml:space="preserve"> gestion </w:t>
      </w:r>
      <w:r>
        <w:rPr>
          <w:rFonts w:eastAsia="Times New Roman"/>
          <w:lang w:val="fr-SN"/>
        </w:rPr>
        <w:t>des déchets au niveau des minicentrales</w:t>
      </w:r>
    </w:p>
    <w:p w14:paraId="56FFBB2D" w14:textId="315A6BB7" w:rsidR="00741CC1" w:rsidRPr="00741CC1" w:rsidRDefault="001B5CE4" w:rsidP="0067071B">
      <w:pPr>
        <w:pStyle w:val="Paragraphedeliste"/>
        <w:numPr>
          <w:ilvl w:val="0"/>
          <w:numId w:val="6"/>
        </w:numPr>
        <w:ind w:hanging="357"/>
        <w:jc w:val="both"/>
        <w:textAlignment w:val="center"/>
        <w:rPr>
          <w:rFonts w:eastAsia="Times New Roman"/>
          <w:lang w:val="fr-SN"/>
        </w:rPr>
      </w:pPr>
      <w:r w:rsidRPr="00D3194E">
        <w:rPr>
          <w:rFonts w:eastAsia="Times New Roman"/>
          <w:lang w:val="fr-SN"/>
        </w:rPr>
        <w:t>Mode</w:t>
      </w:r>
      <w:r w:rsidR="008D4829">
        <w:rPr>
          <w:rFonts w:eastAsia="Times New Roman"/>
          <w:lang w:val="fr-SN"/>
        </w:rPr>
        <w:t>s</w:t>
      </w:r>
      <w:r w:rsidRPr="00D3194E">
        <w:rPr>
          <w:rFonts w:eastAsia="Times New Roman"/>
          <w:lang w:val="fr-SN"/>
        </w:rPr>
        <w:t xml:space="preserve"> de financement</w:t>
      </w:r>
      <w:r>
        <w:rPr>
          <w:rFonts w:eastAsia="Times New Roman"/>
          <w:lang w:val="fr-SN"/>
        </w:rPr>
        <w:t> </w:t>
      </w:r>
      <w:r w:rsidR="00E85936">
        <w:rPr>
          <w:rFonts w:eastAsia="Times New Roman"/>
          <w:lang w:val="fr-SN"/>
        </w:rPr>
        <w:t xml:space="preserve">- </w:t>
      </w:r>
      <w:r>
        <w:rPr>
          <w:rFonts w:eastAsia="Times New Roman"/>
          <w:lang w:val="fr-SN"/>
        </w:rPr>
        <w:t xml:space="preserve">plusieurs solutions de </w:t>
      </w:r>
      <w:r w:rsidR="00741CC1" w:rsidRPr="00741CC1">
        <w:rPr>
          <w:rFonts w:eastAsia="Times New Roman"/>
          <w:lang w:val="fr-SN"/>
        </w:rPr>
        <w:t>financement</w:t>
      </w:r>
      <w:r>
        <w:rPr>
          <w:rFonts w:eastAsia="Times New Roman"/>
          <w:lang w:val="fr-SN"/>
        </w:rPr>
        <w:t xml:space="preserve"> ont été </w:t>
      </w:r>
      <w:r w:rsidR="00E85936">
        <w:rPr>
          <w:rFonts w:eastAsia="Times New Roman"/>
          <w:lang w:val="fr-SN"/>
        </w:rPr>
        <w:t>proposées :</w:t>
      </w:r>
    </w:p>
    <w:p w14:paraId="3922E323" w14:textId="51BAA025" w:rsidR="00785A55" w:rsidRDefault="00785A55" w:rsidP="0067071B">
      <w:pPr>
        <w:pStyle w:val="Paragraphedeliste"/>
        <w:numPr>
          <w:ilvl w:val="1"/>
          <w:numId w:val="9"/>
        </w:numPr>
        <w:jc w:val="both"/>
        <w:textAlignment w:val="center"/>
        <w:rPr>
          <w:rFonts w:eastAsia="Times New Roman"/>
          <w:lang w:val="fr-SN"/>
        </w:rPr>
      </w:pPr>
      <w:r>
        <w:rPr>
          <w:rFonts w:eastAsia="Times New Roman"/>
          <w:lang w:val="fr-SN"/>
        </w:rPr>
        <w:t>L</w:t>
      </w:r>
      <w:r w:rsidR="000C6072">
        <w:rPr>
          <w:rFonts w:eastAsia="Times New Roman"/>
          <w:lang w:val="fr-SN"/>
        </w:rPr>
        <w:t xml:space="preserve">e </w:t>
      </w:r>
      <w:r w:rsidR="00E85936">
        <w:rPr>
          <w:rFonts w:eastAsia="Times New Roman"/>
          <w:lang w:val="fr-SN"/>
        </w:rPr>
        <w:t>mod</w:t>
      </w:r>
      <w:r w:rsidR="000C6072">
        <w:rPr>
          <w:rFonts w:eastAsia="Times New Roman"/>
          <w:lang w:val="fr-SN"/>
        </w:rPr>
        <w:t xml:space="preserve">èle </w:t>
      </w:r>
      <w:r w:rsidR="00E85936">
        <w:rPr>
          <w:rFonts w:eastAsia="Times New Roman"/>
          <w:lang w:val="fr-SN"/>
        </w:rPr>
        <w:t>de</w:t>
      </w:r>
      <w:r>
        <w:rPr>
          <w:rFonts w:eastAsia="Times New Roman"/>
          <w:lang w:val="fr-SN"/>
        </w:rPr>
        <w:t xml:space="preserve"> financement de la fin de vie des</w:t>
      </w:r>
      <w:r w:rsidR="00741CC1" w:rsidRPr="00741CC1">
        <w:rPr>
          <w:rFonts w:eastAsia="Times New Roman"/>
          <w:lang w:val="fr-SN"/>
        </w:rPr>
        <w:t xml:space="preserve"> mines</w:t>
      </w:r>
      <w:r w:rsidR="00E85936">
        <w:rPr>
          <w:rFonts w:eastAsia="Times New Roman"/>
          <w:lang w:val="fr-SN"/>
        </w:rPr>
        <w:t> :</w:t>
      </w:r>
      <w:r w:rsidR="00741CC1" w:rsidRPr="00741CC1">
        <w:rPr>
          <w:rFonts w:eastAsia="Times New Roman"/>
          <w:lang w:val="fr-SN"/>
        </w:rPr>
        <w:t xml:space="preserve"> les </w:t>
      </w:r>
      <w:r w:rsidRPr="00741CC1">
        <w:rPr>
          <w:rFonts w:eastAsia="Times New Roman"/>
          <w:lang w:val="fr-SN"/>
        </w:rPr>
        <w:t>opérations</w:t>
      </w:r>
      <w:r w:rsidR="00741CC1" w:rsidRPr="00741CC1">
        <w:rPr>
          <w:rFonts w:eastAsia="Times New Roman"/>
          <w:lang w:val="fr-SN"/>
        </w:rPr>
        <w:t xml:space="preserve"> </w:t>
      </w:r>
      <w:r w:rsidRPr="00741CC1">
        <w:rPr>
          <w:rFonts w:eastAsia="Times New Roman"/>
          <w:lang w:val="fr-SN"/>
        </w:rPr>
        <w:t>minières</w:t>
      </w:r>
      <w:r w:rsidR="00741CC1" w:rsidRPr="00741CC1">
        <w:rPr>
          <w:rFonts w:eastAsia="Times New Roman"/>
          <w:lang w:val="fr-SN"/>
        </w:rPr>
        <w:t xml:space="preserve"> </w:t>
      </w:r>
      <w:r>
        <w:rPr>
          <w:rFonts w:eastAsia="Times New Roman"/>
          <w:lang w:val="fr-SN"/>
        </w:rPr>
        <w:t>prévoient un fonds abondé pendant la durée de</w:t>
      </w:r>
      <w:r w:rsidR="000C6072">
        <w:rPr>
          <w:rFonts w:eastAsia="Times New Roman"/>
          <w:lang w:val="fr-SN"/>
        </w:rPr>
        <w:t>s</w:t>
      </w:r>
      <w:r>
        <w:rPr>
          <w:rFonts w:eastAsia="Times New Roman"/>
          <w:lang w:val="fr-SN"/>
        </w:rPr>
        <w:t xml:space="preserve"> opérations, </w:t>
      </w:r>
      <w:r w:rsidR="00741CC1" w:rsidRPr="00741CC1">
        <w:rPr>
          <w:rFonts w:eastAsia="Times New Roman"/>
          <w:lang w:val="fr-SN"/>
        </w:rPr>
        <w:t xml:space="preserve">pour financer la réhabilitation des mines </w:t>
      </w:r>
      <w:r w:rsidR="000C6072">
        <w:rPr>
          <w:rFonts w:eastAsia="Times New Roman"/>
          <w:lang w:val="fr-SN"/>
        </w:rPr>
        <w:t xml:space="preserve">en </w:t>
      </w:r>
      <w:r w:rsidR="00741CC1" w:rsidRPr="00741CC1">
        <w:rPr>
          <w:rFonts w:eastAsia="Times New Roman"/>
          <w:lang w:val="fr-SN"/>
        </w:rPr>
        <w:t xml:space="preserve">fin de vie </w:t>
      </w:r>
    </w:p>
    <w:p w14:paraId="53F88814" w14:textId="073844D5" w:rsidR="00785A55" w:rsidRDefault="000C6072" w:rsidP="0067071B">
      <w:pPr>
        <w:pStyle w:val="Paragraphedeliste"/>
        <w:numPr>
          <w:ilvl w:val="1"/>
          <w:numId w:val="9"/>
        </w:numPr>
        <w:jc w:val="both"/>
        <w:textAlignment w:val="center"/>
        <w:rPr>
          <w:rFonts w:eastAsia="Times New Roman"/>
          <w:lang w:val="fr-SN"/>
        </w:rPr>
      </w:pPr>
      <w:r>
        <w:rPr>
          <w:rFonts w:eastAsia="Times New Roman"/>
          <w:lang w:val="fr-SN"/>
        </w:rPr>
        <w:t>La g</w:t>
      </w:r>
      <w:r w:rsidR="00741CC1" w:rsidRPr="00785A55">
        <w:rPr>
          <w:rFonts w:eastAsia="Times New Roman"/>
          <w:lang w:val="fr-SN"/>
        </w:rPr>
        <w:t xml:space="preserve">arantie </w:t>
      </w:r>
      <w:r w:rsidR="00F04088" w:rsidRPr="00785A55">
        <w:rPr>
          <w:rFonts w:eastAsia="Times New Roman"/>
          <w:lang w:val="fr-SN"/>
        </w:rPr>
        <w:t>financière</w:t>
      </w:r>
      <w:r>
        <w:rPr>
          <w:rFonts w:eastAsia="Times New Roman"/>
          <w:lang w:val="fr-SN"/>
        </w:rPr>
        <w:t>, où</w:t>
      </w:r>
      <w:r w:rsidR="00F04088">
        <w:rPr>
          <w:rFonts w:eastAsia="Times New Roman"/>
          <w:lang w:val="fr-SN"/>
        </w:rPr>
        <w:t xml:space="preserve"> </w:t>
      </w:r>
      <w:r w:rsidR="00741CC1" w:rsidRPr="00785A55">
        <w:rPr>
          <w:rFonts w:eastAsia="Times New Roman"/>
          <w:lang w:val="fr-SN"/>
        </w:rPr>
        <w:t>l'état collecte</w:t>
      </w:r>
      <w:r w:rsidR="00F04088">
        <w:rPr>
          <w:rFonts w:eastAsia="Times New Roman"/>
          <w:lang w:val="fr-SN"/>
        </w:rPr>
        <w:t xml:space="preserve">rait </w:t>
      </w:r>
      <w:r w:rsidR="00741CC1" w:rsidRPr="00785A55">
        <w:rPr>
          <w:rFonts w:eastAsia="Times New Roman"/>
          <w:lang w:val="fr-SN"/>
        </w:rPr>
        <w:t>un</w:t>
      </w:r>
      <w:r w:rsidR="00F04088">
        <w:rPr>
          <w:rFonts w:eastAsia="Times New Roman"/>
          <w:lang w:val="fr-SN"/>
        </w:rPr>
        <w:t>e</w:t>
      </w:r>
      <w:r w:rsidR="00741CC1" w:rsidRPr="00785A55">
        <w:rPr>
          <w:rFonts w:eastAsia="Times New Roman"/>
          <w:lang w:val="fr-SN"/>
        </w:rPr>
        <w:t xml:space="preserve"> taxe </w:t>
      </w:r>
      <w:r>
        <w:rPr>
          <w:rFonts w:eastAsia="Times New Roman"/>
          <w:lang w:val="fr-SN"/>
        </w:rPr>
        <w:t>auprès des</w:t>
      </w:r>
      <w:r w:rsidR="00741CC1" w:rsidRPr="00785A55">
        <w:rPr>
          <w:rFonts w:eastAsia="Times New Roman"/>
          <w:lang w:val="fr-SN"/>
        </w:rPr>
        <w:t xml:space="preserve"> producteurs et </w:t>
      </w:r>
      <w:r w:rsidR="00F04088">
        <w:rPr>
          <w:rFonts w:eastAsia="Times New Roman"/>
          <w:lang w:val="fr-SN"/>
        </w:rPr>
        <w:t>rembourserait</w:t>
      </w:r>
      <w:r w:rsidR="00741CC1" w:rsidRPr="00785A55">
        <w:rPr>
          <w:rFonts w:eastAsia="Times New Roman"/>
          <w:lang w:val="fr-SN"/>
        </w:rPr>
        <w:t xml:space="preserve"> cet argent </w:t>
      </w:r>
      <w:r w:rsidR="00F04088">
        <w:rPr>
          <w:rFonts w:eastAsia="Times New Roman"/>
          <w:lang w:val="fr-SN"/>
        </w:rPr>
        <w:t xml:space="preserve">une fois le </w:t>
      </w:r>
      <w:r w:rsidR="001F510B">
        <w:rPr>
          <w:rFonts w:eastAsia="Times New Roman"/>
          <w:lang w:val="fr-SN"/>
        </w:rPr>
        <w:t>démantèlement</w:t>
      </w:r>
      <w:r w:rsidR="00F04088">
        <w:rPr>
          <w:rFonts w:eastAsia="Times New Roman"/>
          <w:lang w:val="fr-SN"/>
        </w:rPr>
        <w:t xml:space="preserve"> effectué</w:t>
      </w:r>
    </w:p>
    <w:p w14:paraId="558F6195" w14:textId="2BB24FFE" w:rsidR="000C6072" w:rsidRDefault="000C6072" w:rsidP="0067071B">
      <w:pPr>
        <w:pStyle w:val="Paragraphedeliste"/>
        <w:numPr>
          <w:ilvl w:val="0"/>
          <w:numId w:val="6"/>
        </w:numPr>
        <w:jc w:val="both"/>
        <w:textAlignment w:val="center"/>
        <w:rPr>
          <w:rFonts w:eastAsia="Times New Roman"/>
          <w:lang w:val="fr-SN"/>
        </w:rPr>
      </w:pPr>
      <w:r>
        <w:rPr>
          <w:rFonts w:eastAsia="Times New Roman"/>
          <w:lang w:val="fr-SN"/>
        </w:rPr>
        <w:t>Considérations additionnelles soulevées par le groupe :</w:t>
      </w:r>
    </w:p>
    <w:p w14:paraId="7332F192" w14:textId="77777777" w:rsidR="000C6072" w:rsidRDefault="000C6072" w:rsidP="0067071B">
      <w:pPr>
        <w:pStyle w:val="Paragraphedeliste"/>
        <w:numPr>
          <w:ilvl w:val="1"/>
          <w:numId w:val="10"/>
        </w:numPr>
        <w:jc w:val="both"/>
        <w:textAlignment w:val="center"/>
        <w:rPr>
          <w:rFonts w:eastAsia="Times New Roman"/>
          <w:lang w:val="fr-SN"/>
        </w:rPr>
      </w:pPr>
      <w:r>
        <w:rPr>
          <w:rFonts w:eastAsia="Times New Roman"/>
          <w:lang w:val="fr-SN"/>
        </w:rPr>
        <w:t>Il</w:t>
      </w:r>
      <w:r w:rsidR="001F510B">
        <w:rPr>
          <w:rFonts w:eastAsia="Times New Roman"/>
          <w:lang w:val="fr-SN"/>
        </w:rPr>
        <w:t xml:space="preserve"> sera</w:t>
      </w:r>
      <w:r w:rsidR="00741CC1" w:rsidRPr="00785A55">
        <w:rPr>
          <w:rFonts w:eastAsia="Times New Roman"/>
          <w:lang w:val="fr-SN"/>
        </w:rPr>
        <w:t xml:space="preserve"> </w:t>
      </w:r>
      <w:r w:rsidR="001F510B" w:rsidRPr="00785A55">
        <w:rPr>
          <w:rFonts w:eastAsia="Times New Roman"/>
          <w:lang w:val="fr-SN"/>
        </w:rPr>
        <w:t>difficile</w:t>
      </w:r>
      <w:r w:rsidR="00741CC1" w:rsidRPr="00785A55">
        <w:rPr>
          <w:rFonts w:eastAsia="Times New Roman"/>
          <w:lang w:val="fr-SN"/>
        </w:rPr>
        <w:t xml:space="preserve"> de justifier de taxer les consommateurs</w:t>
      </w:r>
      <w:r w:rsidR="002333D2">
        <w:rPr>
          <w:rFonts w:eastAsia="Times New Roman"/>
          <w:lang w:val="fr-SN"/>
        </w:rPr>
        <w:t xml:space="preserve"> (population</w:t>
      </w:r>
      <w:r>
        <w:rPr>
          <w:rFonts w:eastAsia="Times New Roman"/>
          <w:lang w:val="fr-SN"/>
        </w:rPr>
        <w:t xml:space="preserve">s </w:t>
      </w:r>
      <w:r w:rsidR="002333D2">
        <w:rPr>
          <w:rFonts w:eastAsia="Times New Roman"/>
          <w:lang w:val="fr-SN"/>
        </w:rPr>
        <w:t>à faibles</w:t>
      </w:r>
      <w:r w:rsidR="00741CC1" w:rsidRPr="00785A55">
        <w:rPr>
          <w:rFonts w:eastAsia="Times New Roman"/>
          <w:lang w:val="fr-SN"/>
        </w:rPr>
        <w:t xml:space="preserve"> revenus</w:t>
      </w:r>
      <w:r w:rsidR="002333D2">
        <w:rPr>
          <w:rFonts w:eastAsia="Times New Roman"/>
          <w:lang w:val="fr-SN"/>
        </w:rPr>
        <w:t>)</w:t>
      </w:r>
      <w:r w:rsidR="00741CC1" w:rsidRPr="00785A55">
        <w:rPr>
          <w:rFonts w:eastAsia="Times New Roman"/>
          <w:lang w:val="fr-SN"/>
        </w:rPr>
        <w:t xml:space="preserve">, </w:t>
      </w:r>
      <w:r>
        <w:rPr>
          <w:rFonts w:eastAsia="Times New Roman"/>
          <w:lang w:val="fr-SN"/>
        </w:rPr>
        <w:t xml:space="preserve">notamment dans une optique d’équité </w:t>
      </w:r>
      <w:r w:rsidR="002333D2">
        <w:rPr>
          <w:rFonts w:eastAsia="Times New Roman"/>
          <w:lang w:val="fr-SN"/>
        </w:rPr>
        <w:t>(</w:t>
      </w:r>
      <w:r>
        <w:rPr>
          <w:rFonts w:eastAsia="Times New Roman"/>
          <w:lang w:val="fr-SN"/>
        </w:rPr>
        <w:t xml:space="preserve">par exemple : </w:t>
      </w:r>
      <w:r w:rsidR="002333D2">
        <w:rPr>
          <w:rFonts w:eastAsia="Times New Roman"/>
          <w:lang w:val="fr-SN"/>
        </w:rPr>
        <w:t xml:space="preserve">les </w:t>
      </w:r>
      <w:r w:rsidR="00A90C44">
        <w:rPr>
          <w:rFonts w:eastAsia="Times New Roman"/>
          <w:lang w:val="fr-SN"/>
        </w:rPr>
        <w:t xml:space="preserve">utilisateurs du réseau ne sont pas taxés pour le démantèlement des </w:t>
      </w:r>
      <w:r w:rsidR="00C05FF7">
        <w:rPr>
          <w:rFonts w:eastAsia="Times New Roman"/>
          <w:lang w:val="fr-SN"/>
        </w:rPr>
        <w:t>grands champs solaires</w:t>
      </w:r>
      <w:r w:rsidR="00A90C44">
        <w:rPr>
          <w:rFonts w:eastAsia="Times New Roman"/>
          <w:lang w:val="fr-SN"/>
        </w:rPr>
        <w:t>)</w:t>
      </w:r>
    </w:p>
    <w:p w14:paraId="6B5AF20F" w14:textId="4CC813C2" w:rsidR="000C6072" w:rsidRDefault="000C6072" w:rsidP="0067071B">
      <w:pPr>
        <w:pStyle w:val="Paragraphedeliste"/>
        <w:numPr>
          <w:ilvl w:val="1"/>
          <w:numId w:val="10"/>
        </w:numPr>
        <w:jc w:val="both"/>
        <w:textAlignment w:val="center"/>
        <w:rPr>
          <w:rFonts w:eastAsia="Times New Roman"/>
          <w:lang w:val="fr-SN"/>
        </w:rPr>
      </w:pPr>
      <w:r>
        <w:rPr>
          <w:rFonts w:eastAsia="Times New Roman"/>
          <w:lang w:val="fr-SN"/>
        </w:rPr>
        <w:t>I</w:t>
      </w:r>
      <w:r w:rsidRPr="000C6072">
        <w:rPr>
          <w:rFonts w:eastAsia="Times New Roman"/>
          <w:lang w:val="fr-SN"/>
        </w:rPr>
        <w:t xml:space="preserve">l sera important de regarder si les installations ont une valeur résiduelle </w:t>
      </w:r>
      <w:r w:rsidR="00A53196">
        <w:rPr>
          <w:rFonts w:eastAsia="Times New Roman"/>
          <w:lang w:val="fr-SN"/>
        </w:rPr>
        <w:t xml:space="preserve">en </w:t>
      </w:r>
      <w:r w:rsidRPr="000C6072">
        <w:rPr>
          <w:rFonts w:eastAsia="Times New Roman"/>
          <w:lang w:val="fr-SN"/>
        </w:rPr>
        <w:t>fin de vie, permettant de revendre une partie des équipements</w:t>
      </w:r>
    </w:p>
    <w:p w14:paraId="02F215A0" w14:textId="595C1582" w:rsidR="00741CC1" w:rsidRPr="000C6072" w:rsidRDefault="000C6072" w:rsidP="0067071B">
      <w:pPr>
        <w:pStyle w:val="Paragraphedeliste"/>
        <w:numPr>
          <w:ilvl w:val="1"/>
          <w:numId w:val="10"/>
        </w:numPr>
        <w:jc w:val="both"/>
        <w:textAlignment w:val="center"/>
        <w:rPr>
          <w:rFonts w:eastAsia="Times New Roman"/>
          <w:lang w:val="fr-SN"/>
        </w:rPr>
      </w:pPr>
      <w:r>
        <w:rPr>
          <w:rFonts w:eastAsia="Times New Roman"/>
          <w:lang w:val="fr-SN"/>
        </w:rPr>
        <w:t xml:space="preserve">Il </w:t>
      </w:r>
      <w:r w:rsidR="007B3C5C" w:rsidRPr="000C6072">
        <w:rPr>
          <w:rFonts w:eastAsia="Times New Roman"/>
          <w:lang w:val="fr-SN"/>
        </w:rPr>
        <w:t xml:space="preserve">est suggéré </w:t>
      </w:r>
      <w:r>
        <w:rPr>
          <w:rFonts w:eastAsia="Times New Roman"/>
          <w:lang w:val="fr-SN"/>
        </w:rPr>
        <w:t xml:space="preserve">en outre </w:t>
      </w:r>
      <w:r w:rsidR="007B3C5C" w:rsidRPr="000C6072">
        <w:rPr>
          <w:rFonts w:eastAsia="Times New Roman"/>
          <w:lang w:val="fr-SN"/>
        </w:rPr>
        <w:t>d</w:t>
      </w:r>
      <w:r w:rsidR="00CE4607" w:rsidRPr="000C6072">
        <w:rPr>
          <w:rFonts w:eastAsia="Times New Roman"/>
          <w:lang w:val="fr-SN"/>
        </w:rPr>
        <w:t xml:space="preserve">e </w:t>
      </w:r>
      <w:r w:rsidR="00644CF2" w:rsidRPr="000C6072">
        <w:rPr>
          <w:rFonts w:eastAsia="Times New Roman"/>
          <w:lang w:val="fr-SN"/>
        </w:rPr>
        <w:t xml:space="preserve">mettre en place un système permettant la vérification systématique </w:t>
      </w:r>
      <w:r w:rsidR="00BE7787" w:rsidRPr="000C6072">
        <w:rPr>
          <w:rFonts w:eastAsia="Times New Roman"/>
          <w:lang w:val="fr-SN"/>
        </w:rPr>
        <w:t>de la qualité des installations</w:t>
      </w:r>
    </w:p>
    <w:p w14:paraId="63F73451" w14:textId="77777777" w:rsidR="00C01C54" w:rsidRPr="00741CC1" w:rsidRDefault="00C01C54" w:rsidP="00C01C54">
      <w:pPr>
        <w:pStyle w:val="Paragraphedeliste"/>
        <w:ind w:left="1077"/>
        <w:jc w:val="both"/>
        <w:textAlignment w:val="center"/>
        <w:rPr>
          <w:rFonts w:eastAsia="Times New Roman"/>
          <w:lang w:val="fr-SN"/>
        </w:rPr>
      </w:pPr>
    </w:p>
    <w:p w14:paraId="21CD4A59" w14:textId="258463FB" w:rsidR="006F6452" w:rsidRDefault="006F6452" w:rsidP="0067071B">
      <w:pPr>
        <w:pStyle w:val="Paragraphedeliste"/>
        <w:numPr>
          <w:ilvl w:val="0"/>
          <w:numId w:val="5"/>
        </w:numPr>
        <w:spacing w:line="276" w:lineRule="auto"/>
        <w:jc w:val="both"/>
        <w:textAlignment w:val="center"/>
        <w:rPr>
          <w:rFonts w:asciiTheme="minorHAnsi" w:hAnsiTheme="minorHAnsi"/>
          <w:b/>
          <w:bCs/>
          <w:lang w:val="fr-FR"/>
        </w:rPr>
      </w:pPr>
      <w:r w:rsidRPr="00C01C54">
        <w:rPr>
          <w:rFonts w:asciiTheme="minorHAnsi" w:hAnsiTheme="minorHAnsi"/>
          <w:b/>
          <w:bCs/>
          <w:lang w:val="fr-FR"/>
        </w:rPr>
        <w:t xml:space="preserve">Groupe </w:t>
      </w:r>
      <w:r w:rsidR="00C01C54">
        <w:rPr>
          <w:rFonts w:asciiTheme="minorHAnsi" w:hAnsiTheme="minorHAnsi"/>
          <w:b/>
          <w:bCs/>
          <w:lang w:val="fr-FR"/>
        </w:rPr>
        <w:t>1</w:t>
      </w:r>
      <w:r w:rsidRPr="00C01C54">
        <w:rPr>
          <w:rFonts w:asciiTheme="minorHAnsi" w:hAnsiTheme="minorHAnsi"/>
          <w:b/>
          <w:bCs/>
          <w:lang w:val="fr-FR"/>
        </w:rPr>
        <w:t xml:space="preserve">C : Kits individuels </w:t>
      </w:r>
    </w:p>
    <w:p w14:paraId="5D44F029" w14:textId="1BC9E8BA" w:rsidR="00A53196" w:rsidRDefault="00A53196" w:rsidP="0067071B">
      <w:pPr>
        <w:pStyle w:val="Paragraphedeliste"/>
        <w:numPr>
          <w:ilvl w:val="0"/>
          <w:numId w:val="6"/>
        </w:numPr>
        <w:ind w:hanging="357"/>
        <w:jc w:val="both"/>
        <w:textAlignment w:val="center"/>
        <w:rPr>
          <w:rFonts w:eastAsia="Times New Roman"/>
          <w:lang w:val="fr-SN"/>
        </w:rPr>
      </w:pPr>
      <w:r w:rsidRPr="00BF5BFB">
        <w:rPr>
          <w:rFonts w:eastAsia="Times New Roman"/>
          <w:lang w:val="fr-SN"/>
        </w:rPr>
        <w:t>Responsabilité</w:t>
      </w:r>
      <w:r>
        <w:rPr>
          <w:rFonts w:eastAsia="Times New Roman"/>
          <w:lang w:val="fr-SN"/>
        </w:rPr>
        <w:t>s en termes de gestion des déchets</w:t>
      </w:r>
      <w:r w:rsidRPr="00BF5BFB">
        <w:rPr>
          <w:rFonts w:eastAsia="Times New Roman"/>
          <w:lang w:val="fr-SN"/>
        </w:rPr>
        <w:t xml:space="preserve"> : </w:t>
      </w:r>
    </w:p>
    <w:p w14:paraId="6DE4B09F" w14:textId="2AE511CF" w:rsidR="009C515C" w:rsidRDefault="009C515C" w:rsidP="0067071B">
      <w:pPr>
        <w:pStyle w:val="Paragraphedeliste"/>
        <w:numPr>
          <w:ilvl w:val="0"/>
          <w:numId w:val="11"/>
        </w:numPr>
        <w:jc w:val="both"/>
        <w:textAlignment w:val="center"/>
        <w:rPr>
          <w:rFonts w:eastAsia="Times New Roman"/>
          <w:lang w:val="fr-SN"/>
        </w:rPr>
      </w:pPr>
      <w:r>
        <w:rPr>
          <w:rFonts w:eastAsia="Times New Roman"/>
          <w:lang w:val="fr-SN"/>
        </w:rPr>
        <w:t xml:space="preserve">Les distributeurs de kits individuels présents </w:t>
      </w:r>
      <w:r>
        <w:rPr>
          <w:rFonts w:eastAsia="Times New Roman"/>
          <w:lang w:val="fr-SN"/>
        </w:rPr>
        <w:t>dans</w:t>
      </w:r>
      <w:r>
        <w:rPr>
          <w:rFonts w:eastAsia="Times New Roman"/>
          <w:lang w:val="fr-SN"/>
        </w:rPr>
        <w:t xml:space="preserve"> ce groupe de travail ont précisé que le </w:t>
      </w:r>
      <w:r>
        <w:rPr>
          <w:rFonts w:eastAsia="Times New Roman"/>
          <w:lang w:val="fr-SN"/>
        </w:rPr>
        <w:t>fournisseur</w:t>
      </w:r>
      <w:r>
        <w:rPr>
          <w:rFonts w:eastAsia="Times New Roman"/>
          <w:lang w:val="fr-SN"/>
        </w:rPr>
        <w:t xml:space="preserve"> est responsable de la </w:t>
      </w:r>
      <w:r>
        <w:rPr>
          <w:rFonts w:eastAsia="Times New Roman"/>
          <w:lang w:val="fr-SN"/>
        </w:rPr>
        <w:t xml:space="preserve">gestion des déchets émanant de ces kits. </w:t>
      </w:r>
      <w:r>
        <w:rPr>
          <w:rFonts w:eastAsia="Times New Roman"/>
          <w:lang w:val="fr-SN"/>
        </w:rPr>
        <w:t xml:space="preserve">Au-delà de cette exigence, d’autres </w:t>
      </w:r>
      <w:r>
        <w:rPr>
          <w:rFonts w:eastAsia="Times New Roman"/>
          <w:lang w:val="fr-SN"/>
        </w:rPr>
        <w:t>acteurs</w:t>
      </w:r>
      <w:r>
        <w:rPr>
          <w:rFonts w:eastAsia="Times New Roman"/>
          <w:lang w:val="fr-SN"/>
        </w:rPr>
        <w:t xml:space="preserve"> ont pris un engagement</w:t>
      </w:r>
      <w:r>
        <w:rPr>
          <w:rFonts w:eastAsia="Times New Roman"/>
          <w:lang w:val="fr-SN"/>
        </w:rPr>
        <w:t xml:space="preserve"> </w:t>
      </w:r>
      <w:r>
        <w:rPr>
          <w:rFonts w:eastAsia="Times New Roman"/>
          <w:lang w:val="fr-SN"/>
        </w:rPr>
        <w:t>pour traiter les équipements qu’ils mettent sur le marché</w:t>
      </w:r>
      <w:r>
        <w:rPr>
          <w:rFonts w:eastAsia="Times New Roman"/>
          <w:lang w:val="fr-SN"/>
        </w:rPr>
        <w:t>,</w:t>
      </w:r>
      <w:r>
        <w:rPr>
          <w:rFonts w:eastAsia="Times New Roman"/>
          <w:lang w:val="fr-SN"/>
        </w:rPr>
        <w:t xml:space="preserve"> lorsque ces derniers arrivent en fin de vie</w:t>
      </w:r>
    </w:p>
    <w:p w14:paraId="28F47B8B" w14:textId="77777777" w:rsidR="009C515C" w:rsidRDefault="009C515C" w:rsidP="0067071B">
      <w:pPr>
        <w:pStyle w:val="Paragraphedeliste"/>
        <w:numPr>
          <w:ilvl w:val="0"/>
          <w:numId w:val="11"/>
        </w:numPr>
        <w:jc w:val="both"/>
        <w:textAlignment w:val="center"/>
        <w:rPr>
          <w:rFonts w:eastAsia="Times New Roman"/>
          <w:lang w:val="fr-SN"/>
        </w:rPr>
      </w:pPr>
      <w:r>
        <w:rPr>
          <w:rFonts w:eastAsia="Times New Roman"/>
          <w:lang w:val="fr-SN"/>
        </w:rPr>
        <w:t>Dans le cadre des activités de réparation, l</w:t>
      </w:r>
      <w:r w:rsidR="00A53196" w:rsidRPr="00BB244D">
        <w:rPr>
          <w:rFonts w:eastAsia="Times New Roman"/>
          <w:lang w:val="fr-SN"/>
        </w:rPr>
        <w:t xml:space="preserve">es acteurs </w:t>
      </w:r>
      <w:proofErr w:type="spellStart"/>
      <w:r>
        <w:rPr>
          <w:rFonts w:eastAsia="Times New Roman"/>
          <w:lang w:val="fr-SN"/>
        </w:rPr>
        <w:t>pay</w:t>
      </w:r>
      <w:proofErr w:type="spellEnd"/>
      <w:r>
        <w:rPr>
          <w:rFonts w:eastAsia="Times New Roman"/>
          <w:lang w:val="fr-SN"/>
        </w:rPr>
        <w:t>-as-</w:t>
      </w:r>
      <w:proofErr w:type="spellStart"/>
      <w:r>
        <w:rPr>
          <w:rFonts w:eastAsia="Times New Roman"/>
          <w:lang w:val="fr-SN"/>
        </w:rPr>
        <w:t>you</w:t>
      </w:r>
      <w:proofErr w:type="spellEnd"/>
      <w:r>
        <w:rPr>
          <w:rFonts w:eastAsia="Times New Roman"/>
          <w:lang w:val="fr-SN"/>
        </w:rPr>
        <w:t xml:space="preserve">-go </w:t>
      </w:r>
      <w:r w:rsidR="00A53196" w:rsidRPr="00BB244D">
        <w:rPr>
          <w:rFonts w:eastAsia="Times New Roman"/>
          <w:lang w:val="fr-SN"/>
        </w:rPr>
        <w:t>assurent</w:t>
      </w:r>
      <w:r>
        <w:rPr>
          <w:rFonts w:eastAsia="Times New Roman"/>
          <w:lang w:val="fr-SN"/>
        </w:rPr>
        <w:t xml:space="preserve"> </w:t>
      </w:r>
      <w:r w:rsidR="00A53196" w:rsidRPr="00BB244D">
        <w:rPr>
          <w:rFonts w:eastAsia="Times New Roman"/>
          <w:lang w:val="fr-SN"/>
        </w:rPr>
        <w:t xml:space="preserve">la collecte des kits </w:t>
      </w:r>
      <w:r>
        <w:rPr>
          <w:rFonts w:eastAsia="Times New Roman"/>
          <w:lang w:val="fr-SN"/>
        </w:rPr>
        <w:t xml:space="preserve">défectueux </w:t>
      </w:r>
      <w:r w:rsidR="00A53196" w:rsidRPr="00BB244D">
        <w:rPr>
          <w:rFonts w:eastAsia="Times New Roman"/>
          <w:lang w:val="fr-SN"/>
        </w:rPr>
        <w:t xml:space="preserve">vers leurs </w:t>
      </w:r>
      <w:r w:rsidR="00A53196">
        <w:rPr>
          <w:rFonts w:eastAsia="Times New Roman"/>
          <w:lang w:val="fr-SN"/>
        </w:rPr>
        <w:t>entrepôts</w:t>
      </w:r>
      <w:r w:rsidR="00A53196" w:rsidRPr="00BB244D">
        <w:rPr>
          <w:rFonts w:eastAsia="Times New Roman"/>
          <w:lang w:val="fr-SN"/>
        </w:rPr>
        <w:t xml:space="preserve">, puis au siège. Une piste </w:t>
      </w:r>
      <w:r w:rsidR="00A53196">
        <w:rPr>
          <w:rFonts w:eastAsia="Times New Roman"/>
          <w:lang w:val="fr-SN"/>
        </w:rPr>
        <w:t xml:space="preserve">à explorer </w:t>
      </w:r>
      <w:r w:rsidR="00A53196" w:rsidRPr="00BB244D">
        <w:rPr>
          <w:rFonts w:eastAsia="Times New Roman"/>
          <w:lang w:val="fr-SN"/>
        </w:rPr>
        <w:t xml:space="preserve">serait </w:t>
      </w:r>
      <w:r>
        <w:rPr>
          <w:rFonts w:eastAsia="Times New Roman"/>
          <w:lang w:val="fr-SN"/>
        </w:rPr>
        <w:t xml:space="preserve">donc </w:t>
      </w:r>
      <w:r w:rsidR="00A53196" w:rsidRPr="00BB244D">
        <w:rPr>
          <w:rFonts w:eastAsia="Times New Roman"/>
          <w:lang w:val="fr-SN"/>
        </w:rPr>
        <w:t>d</w:t>
      </w:r>
      <w:r w:rsidR="00A53196">
        <w:rPr>
          <w:rFonts w:eastAsia="Times New Roman"/>
          <w:lang w:val="fr-SN"/>
        </w:rPr>
        <w:t>’utiliser ce s</w:t>
      </w:r>
      <w:r w:rsidR="00A53196" w:rsidRPr="00BB244D">
        <w:rPr>
          <w:rFonts w:eastAsia="Times New Roman"/>
          <w:lang w:val="fr-SN"/>
        </w:rPr>
        <w:t>ystème de collecte</w:t>
      </w:r>
      <w:r>
        <w:rPr>
          <w:rFonts w:eastAsia="Times New Roman"/>
          <w:lang w:val="fr-SN"/>
        </w:rPr>
        <w:t>, pour à terme r</w:t>
      </w:r>
      <w:r w:rsidR="00A53196">
        <w:rPr>
          <w:rFonts w:eastAsia="Times New Roman"/>
          <w:lang w:val="fr-SN"/>
        </w:rPr>
        <w:t xml:space="preserve">ediriger les </w:t>
      </w:r>
      <w:r>
        <w:rPr>
          <w:rFonts w:eastAsia="Times New Roman"/>
          <w:lang w:val="fr-SN"/>
        </w:rPr>
        <w:t>kits en fin de vie</w:t>
      </w:r>
      <w:r w:rsidR="00A53196" w:rsidRPr="00BB244D">
        <w:rPr>
          <w:rFonts w:eastAsia="Times New Roman"/>
          <w:lang w:val="fr-SN"/>
        </w:rPr>
        <w:t xml:space="preserve"> vers </w:t>
      </w:r>
      <w:r w:rsidR="00A53196">
        <w:rPr>
          <w:rFonts w:eastAsia="Times New Roman"/>
          <w:lang w:val="fr-SN"/>
        </w:rPr>
        <w:t>des</w:t>
      </w:r>
      <w:r w:rsidR="00A53196" w:rsidRPr="00BB244D">
        <w:rPr>
          <w:rFonts w:eastAsia="Times New Roman"/>
          <w:lang w:val="fr-SN"/>
        </w:rPr>
        <w:t xml:space="preserve"> points de collecte</w:t>
      </w:r>
      <w:r>
        <w:rPr>
          <w:rFonts w:eastAsia="Times New Roman"/>
          <w:lang w:val="fr-SN"/>
        </w:rPr>
        <w:t xml:space="preserve"> des déchets</w:t>
      </w:r>
    </w:p>
    <w:p w14:paraId="7B868955" w14:textId="113F990D" w:rsidR="00A53196" w:rsidRPr="00BB244D" w:rsidRDefault="00A53196" w:rsidP="0067071B">
      <w:pPr>
        <w:pStyle w:val="Paragraphedeliste"/>
        <w:numPr>
          <w:ilvl w:val="1"/>
          <w:numId w:val="14"/>
        </w:numPr>
        <w:jc w:val="both"/>
        <w:textAlignment w:val="center"/>
        <w:rPr>
          <w:rFonts w:eastAsia="Times New Roman"/>
          <w:lang w:val="fr-SN"/>
        </w:rPr>
      </w:pPr>
      <w:r w:rsidRPr="00BB244D">
        <w:rPr>
          <w:rFonts w:eastAsia="Times New Roman"/>
          <w:lang w:val="fr-SN"/>
        </w:rPr>
        <w:t>L’éco</w:t>
      </w:r>
      <w:r w:rsidR="009C515C">
        <w:rPr>
          <w:rFonts w:eastAsia="Times New Roman"/>
          <w:lang w:val="fr-SN"/>
        </w:rPr>
        <w:t>-</w:t>
      </w:r>
      <w:r w:rsidRPr="00BB244D">
        <w:rPr>
          <w:rFonts w:eastAsia="Times New Roman"/>
          <w:lang w:val="fr-SN"/>
        </w:rPr>
        <w:t>organisme en cours de structuration p</w:t>
      </w:r>
      <w:r w:rsidR="009C515C">
        <w:rPr>
          <w:rFonts w:eastAsia="Times New Roman"/>
          <w:lang w:val="fr-SN"/>
        </w:rPr>
        <w:t xml:space="preserve">our la filière D3E </w:t>
      </w:r>
      <w:r w:rsidRPr="00BB244D">
        <w:rPr>
          <w:rFonts w:eastAsia="Times New Roman"/>
          <w:lang w:val="fr-SN"/>
        </w:rPr>
        <w:t>pourrait assurer le transport d</w:t>
      </w:r>
      <w:r w:rsidR="009C515C">
        <w:rPr>
          <w:rFonts w:eastAsia="Times New Roman"/>
          <w:lang w:val="fr-SN"/>
        </w:rPr>
        <w:t>epuis les</w:t>
      </w:r>
      <w:r w:rsidRPr="00BB244D">
        <w:rPr>
          <w:rFonts w:eastAsia="Times New Roman"/>
          <w:lang w:val="fr-SN"/>
        </w:rPr>
        <w:t xml:space="preserve"> points </w:t>
      </w:r>
      <w:r w:rsidR="009C515C">
        <w:rPr>
          <w:rFonts w:eastAsia="Times New Roman"/>
          <w:lang w:val="fr-SN"/>
        </w:rPr>
        <w:t xml:space="preserve">de collecte </w:t>
      </w:r>
      <w:r w:rsidRPr="00BB244D">
        <w:rPr>
          <w:rFonts w:eastAsia="Times New Roman"/>
          <w:lang w:val="fr-SN"/>
        </w:rPr>
        <w:t>vers les sites de traitement.</w:t>
      </w:r>
    </w:p>
    <w:p w14:paraId="734F8F1E" w14:textId="101EC54A" w:rsidR="00A53196" w:rsidRDefault="00A53196" w:rsidP="0067071B">
      <w:pPr>
        <w:pStyle w:val="Paragraphedeliste"/>
        <w:numPr>
          <w:ilvl w:val="1"/>
          <w:numId w:val="14"/>
        </w:numPr>
        <w:jc w:val="both"/>
        <w:textAlignment w:val="center"/>
        <w:rPr>
          <w:rFonts w:eastAsia="Times New Roman"/>
          <w:lang w:val="fr-SN"/>
        </w:rPr>
      </w:pPr>
      <w:r>
        <w:rPr>
          <w:rFonts w:eastAsia="Times New Roman"/>
          <w:lang w:val="fr-SN"/>
        </w:rPr>
        <w:t>Cependant, ce système ne résou</w:t>
      </w:r>
      <w:r w:rsidR="009C515C">
        <w:rPr>
          <w:rFonts w:eastAsia="Times New Roman"/>
          <w:lang w:val="fr-SN"/>
        </w:rPr>
        <w:t>drai</w:t>
      </w:r>
      <w:r>
        <w:rPr>
          <w:rFonts w:eastAsia="Times New Roman"/>
          <w:lang w:val="fr-SN"/>
        </w:rPr>
        <w:t>t pas la problématique de collecte auprès des vendeurs informels</w:t>
      </w:r>
      <w:r w:rsidR="009C515C">
        <w:rPr>
          <w:rFonts w:eastAsia="Times New Roman"/>
          <w:lang w:val="fr-SN"/>
        </w:rPr>
        <w:t xml:space="preserve"> – notamment en zone rurale </w:t>
      </w:r>
      <w:r>
        <w:rPr>
          <w:rFonts w:eastAsia="Times New Roman"/>
          <w:lang w:val="fr-SN"/>
        </w:rPr>
        <w:t>où la population achète majoritairement des kits non-certifiés</w:t>
      </w:r>
    </w:p>
    <w:p w14:paraId="7CA33DBF" w14:textId="4500E4FC" w:rsidR="00A53196" w:rsidRPr="00A53196" w:rsidRDefault="009C515C" w:rsidP="0067071B">
      <w:pPr>
        <w:pStyle w:val="Paragraphedeliste"/>
        <w:numPr>
          <w:ilvl w:val="0"/>
          <w:numId w:val="11"/>
        </w:numPr>
        <w:jc w:val="both"/>
        <w:textAlignment w:val="center"/>
        <w:rPr>
          <w:rFonts w:eastAsia="Times New Roman"/>
          <w:lang w:val="fr-SN"/>
        </w:rPr>
      </w:pPr>
      <w:r>
        <w:rPr>
          <w:rFonts w:eastAsia="Times New Roman"/>
          <w:lang w:val="fr-SN"/>
        </w:rPr>
        <w:lastRenderedPageBreak/>
        <w:t>Outre les équipements spécifiques aux installations solaires, l</w:t>
      </w:r>
      <w:r w:rsidR="00A53196">
        <w:rPr>
          <w:rFonts w:eastAsia="Times New Roman"/>
          <w:lang w:val="fr-SN"/>
        </w:rPr>
        <w:t xml:space="preserve">es kits individuels contiennent des équipements secondaires qui </w:t>
      </w:r>
      <w:r>
        <w:rPr>
          <w:rFonts w:eastAsia="Times New Roman"/>
          <w:lang w:val="fr-SN"/>
        </w:rPr>
        <w:t xml:space="preserve">rejoindront </w:t>
      </w:r>
      <w:r w:rsidR="00A53196">
        <w:rPr>
          <w:rFonts w:eastAsia="Times New Roman"/>
          <w:lang w:val="fr-SN"/>
        </w:rPr>
        <w:t>la filière classique de traitement des DEEE</w:t>
      </w:r>
    </w:p>
    <w:p w14:paraId="583F2CF2" w14:textId="47C05414" w:rsidR="00A53196" w:rsidRPr="002D7188" w:rsidRDefault="00A53196" w:rsidP="0067071B">
      <w:pPr>
        <w:pStyle w:val="Paragraphedeliste"/>
        <w:numPr>
          <w:ilvl w:val="0"/>
          <w:numId w:val="12"/>
        </w:numPr>
        <w:jc w:val="both"/>
        <w:textAlignment w:val="center"/>
        <w:rPr>
          <w:rFonts w:eastAsia="Times New Roman"/>
          <w:lang w:val="fr-SN"/>
        </w:rPr>
      </w:pPr>
      <w:r w:rsidRPr="002D7188">
        <w:rPr>
          <w:rFonts w:eastAsia="Times New Roman"/>
          <w:lang w:val="fr-SN"/>
        </w:rPr>
        <w:t>Modes de financement -</w:t>
      </w:r>
      <w:r w:rsidR="002D7188" w:rsidRPr="002D7188">
        <w:rPr>
          <w:rFonts w:eastAsia="Times New Roman"/>
          <w:lang w:val="fr-SN"/>
        </w:rPr>
        <w:t xml:space="preserve"> L</w:t>
      </w:r>
      <w:r w:rsidRPr="002D7188">
        <w:rPr>
          <w:rFonts w:eastAsia="Times New Roman"/>
          <w:lang w:val="fr-SN"/>
        </w:rPr>
        <w:t xml:space="preserve">e </w:t>
      </w:r>
      <w:proofErr w:type="gramStart"/>
      <w:r w:rsidRPr="002D7188">
        <w:rPr>
          <w:rFonts w:eastAsia="Times New Roman"/>
          <w:lang w:val="fr-SN"/>
        </w:rPr>
        <w:t>Ministère de l’Environnement</w:t>
      </w:r>
      <w:proofErr w:type="gramEnd"/>
      <w:r w:rsidR="002D7188" w:rsidRPr="002D7188">
        <w:rPr>
          <w:rFonts w:eastAsia="Times New Roman"/>
          <w:lang w:val="fr-SN"/>
        </w:rPr>
        <w:t xml:space="preserve"> et du Développement Durable, avec l’appui du </w:t>
      </w:r>
      <w:r w:rsidR="00DA1619" w:rsidRPr="002D7188">
        <w:rPr>
          <w:rFonts w:eastAsia="Times New Roman"/>
          <w:lang w:val="fr-SN"/>
        </w:rPr>
        <w:t>GGGI, sont</w:t>
      </w:r>
      <w:r w:rsidRPr="002D7188">
        <w:rPr>
          <w:rFonts w:eastAsia="Times New Roman"/>
          <w:lang w:val="fr-SN"/>
        </w:rPr>
        <w:t xml:space="preserve"> en train d’étudier la mise en place d’un éco organisme pour financer la filière DEEE</w:t>
      </w:r>
      <w:r w:rsidR="002D7188">
        <w:rPr>
          <w:rFonts w:eastAsia="Times New Roman"/>
          <w:lang w:val="fr-SN"/>
        </w:rPr>
        <w:t xml:space="preserve">. </w:t>
      </w:r>
      <w:r w:rsidRPr="002D7188">
        <w:rPr>
          <w:rFonts w:eastAsia="Times New Roman"/>
          <w:lang w:val="fr-SN"/>
        </w:rPr>
        <w:t xml:space="preserve">Pour les équipements neufs, une </w:t>
      </w:r>
      <w:r w:rsidR="002D7188" w:rsidRPr="002D7188">
        <w:rPr>
          <w:rFonts w:eastAsia="Times New Roman"/>
          <w:lang w:val="fr-SN"/>
        </w:rPr>
        <w:t>é</w:t>
      </w:r>
      <w:r w:rsidRPr="002D7188">
        <w:rPr>
          <w:rFonts w:eastAsia="Times New Roman"/>
          <w:lang w:val="fr-SN"/>
        </w:rPr>
        <w:t>cocontribution</w:t>
      </w:r>
      <w:r w:rsidR="002D7188" w:rsidRPr="002D7188">
        <w:rPr>
          <w:rFonts w:eastAsia="Times New Roman"/>
          <w:lang w:val="fr-SN"/>
        </w:rPr>
        <w:t xml:space="preserve"> est prévue ; p</w:t>
      </w:r>
      <w:r w:rsidRPr="002D7188">
        <w:rPr>
          <w:rFonts w:eastAsia="Times New Roman"/>
          <w:lang w:val="fr-SN"/>
        </w:rPr>
        <w:t>our les équipements de seconde main, la mise en place d’une assurance environnementale est à l’étude</w:t>
      </w:r>
    </w:p>
    <w:p w14:paraId="5C5090A3" w14:textId="77777777" w:rsidR="00243B7A" w:rsidRDefault="00243B7A" w:rsidP="0067071B">
      <w:pPr>
        <w:pStyle w:val="Paragraphedeliste"/>
        <w:numPr>
          <w:ilvl w:val="1"/>
          <w:numId w:val="12"/>
        </w:numPr>
        <w:jc w:val="both"/>
        <w:textAlignment w:val="center"/>
        <w:rPr>
          <w:rFonts w:eastAsia="Times New Roman"/>
          <w:lang w:val="fr-SN"/>
        </w:rPr>
      </w:pPr>
      <w:r>
        <w:rPr>
          <w:rFonts w:eastAsia="Times New Roman"/>
          <w:lang w:val="fr-SN"/>
        </w:rPr>
        <w:t>S’agissant de l’éco taxe, plusieurs questions demeurent :</w:t>
      </w:r>
    </w:p>
    <w:p w14:paraId="4A534FA1" w14:textId="77777777" w:rsidR="00DB213E" w:rsidRDefault="00243B7A" w:rsidP="0067071B">
      <w:pPr>
        <w:pStyle w:val="Paragraphedeliste"/>
        <w:numPr>
          <w:ilvl w:val="2"/>
          <w:numId w:val="12"/>
        </w:numPr>
        <w:jc w:val="both"/>
        <w:textAlignment w:val="center"/>
        <w:rPr>
          <w:rFonts w:eastAsia="Times New Roman"/>
          <w:lang w:val="fr-SN"/>
        </w:rPr>
      </w:pPr>
      <w:r>
        <w:rPr>
          <w:rFonts w:eastAsia="Times New Roman"/>
          <w:lang w:val="fr-SN"/>
        </w:rPr>
        <w:t xml:space="preserve">Qui </w:t>
      </w:r>
      <w:r w:rsidR="00DB213E">
        <w:rPr>
          <w:rFonts w:eastAsia="Times New Roman"/>
          <w:lang w:val="fr-SN"/>
        </w:rPr>
        <w:t xml:space="preserve">portera le coût de </w:t>
      </w:r>
      <w:r>
        <w:rPr>
          <w:rFonts w:eastAsia="Times New Roman"/>
          <w:lang w:val="fr-SN"/>
        </w:rPr>
        <w:t xml:space="preserve">l’écotaxe ? </w:t>
      </w:r>
      <w:r w:rsidR="00DB213E">
        <w:rPr>
          <w:rFonts w:eastAsia="Times New Roman"/>
          <w:lang w:val="fr-SN"/>
        </w:rPr>
        <w:t>M</w:t>
      </w:r>
      <w:r>
        <w:rPr>
          <w:rFonts w:eastAsia="Times New Roman"/>
          <w:lang w:val="fr-SN"/>
        </w:rPr>
        <w:t>ême si le paiement est imputé au fournisseur</w:t>
      </w:r>
      <w:r w:rsidR="00DB213E">
        <w:rPr>
          <w:rFonts w:eastAsia="Times New Roman"/>
          <w:lang w:val="fr-SN"/>
        </w:rPr>
        <w:t xml:space="preserve">, celle-ci se </w:t>
      </w:r>
      <w:r>
        <w:rPr>
          <w:rFonts w:eastAsia="Times New Roman"/>
          <w:lang w:val="fr-SN"/>
        </w:rPr>
        <w:t>répercuter</w:t>
      </w:r>
      <w:r w:rsidR="00DB213E">
        <w:rPr>
          <w:rFonts w:eastAsia="Times New Roman"/>
          <w:lang w:val="fr-SN"/>
        </w:rPr>
        <w:t>a</w:t>
      </w:r>
      <w:r>
        <w:rPr>
          <w:rFonts w:eastAsia="Times New Roman"/>
          <w:lang w:val="fr-SN"/>
        </w:rPr>
        <w:t xml:space="preserve"> sur le consommateur final</w:t>
      </w:r>
    </w:p>
    <w:p w14:paraId="1D17397F" w14:textId="77777777" w:rsidR="00583806" w:rsidRDefault="00DA1619" w:rsidP="0067071B">
      <w:pPr>
        <w:pStyle w:val="Paragraphedeliste"/>
        <w:numPr>
          <w:ilvl w:val="2"/>
          <w:numId w:val="12"/>
        </w:numPr>
        <w:jc w:val="both"/>
        <w:textAlignment w:val="center"/>
        <w:rPr>
          <w:rFonts w:eastAsia="Times New Roman"/>
          <w:lang w:val="fr-SN"/>
        </w:rPr>
      </w:pPr>
      <w:r>
        <w:rPr>
          <w:rFonts w:eastAsia="Times New Roman"/>
          <w:lang w:val="fr-SN"/>
        </w:rPr>
        <w:t>Dans le cas des équipements importés : est</w:t>
      </w:r>
      <w:r w:rsidR="00243B7A" w:rsidRPr="00DB213E">
        <w:rPr>
          <w:rFonts w:eastAsia="Times New Roman"/>
          <w:lang w:val="fr-SN"/>
        </w:rPr>
        <w:t xml:space="preserve">-ce que le producteur paie </w:t>
      </w:r>
      <w:r>
        <w:rPr>
          <w:rFonts w:eastAsia="Times New Roman"/>
          <w:lang w:val="fr-SN"/>
        </w:rPr>
        <w:t>une é</w:t>
      </w:r>
      <w:r w:rsidR="00243B7A" w:rsidRPr="00DB213E">
        <w:rPr>
          <w:rFonts w:eastAsia="Times New Roman"/>
          <w:lang w:val="fr-SN"/>
        </w:rPr>
        <w:t xml:space="preserve">cotaxe dans le pays </w:t>
      </w:r>
      <w:r>
        <w:rPr>
          <w:rFonts w:eastAsia="Times New Roman"/>
          <w:lang w:val="fr-SN"/>
        </w:rPr>
        <w:t xml:space="preserve">d’origine ? Si oui (i.e. si cette taxe est déjà payée à l’étranger), </w:t>
      </w:r>
      <w:r w:rsidR="00243B7A" w:rsidRPr="00DB213E">
        <w:rPr>
          <w:rFonts w:eastAsia="Times New Roman"/>
          <w:lang w:val="fr-SN"/>
        </w:rPr>
        <w:t xml:space="preserve">il serait intéressant de vérifier </w:t>
      </w:r>
      <w:r>
        <w:rPr>
          <w:rFonts w:eastAsia="Times New Roman"/>
          <w:lang w:val="fr-SN"/>
        </w:rPr>
        <w:t xml:space="preserve">dans quelle mesure elle est récupérable au Sénégal </w:t>
      </w:r>
    </w:p>
    <w:p w14:paraId="64312068" w14:textId="5130CA61" w:rsidR="00583806" w:rsidRPr="00583806" w:rsidRDefault="00583806" w:rsidP="00583806">
      <w:pPr>
        <w:pStyle w:val="Paragraphedeliste"/>
        <w:ind w:left="2520"/>
        <w:jc w:val="both"/>
        <w:textAlignment w:val="center"/>
        <w:rPr>
          <w:rFonts w:eastAsia="Times New Roman"/>
          <w:i/>
          <w:iCs/>
          <w:lang w:val="fr-SN"/>
        </w:rPr>
      </w:pPr>
      <w:r w:rsidRPr="00583806">
        <w:rPr>
          <w:rFonts w:eastAsia="Times New Roman"/>
          <w:i/>
          <w:iCs/>
          <w:lang w:val="fr-SN"/>
        </w:rPr>
        <w:t xml:space="preserve">[Complément apporté post-atelier] </w:t>
      </w:r>
      <w:r w:rsidR="00465C7D">
        <w:rPr>
          <w:rFonts w:eastAsia="Times New Roman"/>
          <w:i/>
          <w:iCs/>
          <w:lang w:val="fr-SN"/>
        </w:rPr>
        <w:t>D</w:t>
      </w:r>
      <w:r w:rsidRPr="00583806">
        <w:rPr>
          <w:i/>
          <w:iCs/>
          <w:lang w:val="fr-SN"/>
        </w:rPr>
        <w:t xml:space="preserve">ans le cas où un produit est exporté, les producteurs/distributeurs peuvent demander à être exemptés de l’écocontribution du pays d’origine. En revanche, les producteurs/distributeurs devraient payer directement, à l’import, l’écocontribution du pays de destination (qui sera donc reversée à l’éco-organisme du pays de destination). En effet cette écocontribution étant calculée en fonction des coûts de collecte et de gestion (qui diffèrent par pays), il semble compliqué au niveau d’un pays de récupérer le montant de l’écocontribution appliquée dans un autre pays. </w:t>
      </w:r>
    </w:p>
    <w:p w14:paraId="74B48137" w14:textId="0AAC1D94" w:rsidR="00A53196" w:rsidRPr="00A53196" w:rsidRDefault="00A53196" w:rsidP="0067071B">
      <w:pPr>
        <w:pStyle w:val="Paragraphedeliste"/>
        <w:numPr>
          <w:ilvl w:val="0"/>
          <w:numId w:val="6"/>
        </w:numPr>
        <w:ind w:hanging="357"/>
        <w:jc w:val="both"/>
        <w:textAlignment w:val="center"/>
        <w:rPr>
          <w:rFonts w:eastAsia="Times New Roman"/>
          <w:lang w:val="fr-SN"/>
        </w:rPr>
      </w:pPr>
      <w:r w:rsidRPr="00A53196">
        <w:rPr>
          <w:rFonts w:eastAsia="Times New Roman"/>
          <w:lang w:val="fr-SN"/>
        </w:rPr>
        <w:t>Considérations additionnelles soulevées par le groupe :</w:t>
      </w:r>
    </w:p>
    <w:p w14:paraId="7501EBE8" w14:textId="534E04B2" w:rsidR="00A13BF1" w:rsidRPr="00AC6989" w:rsidRDefault="00AC6989" w:rsidP="0067071B">
      <w:pPr>
        <w:pStyle w:val="Paragraphedeliste"/>
        <w:numPr>
          <w:ilvl w:val="1"/>
          <w:numId w:val="13"/>
        </w:numPr>
        <w:jc w:val="both"/>
        <w:textAlignment w:val="center"/>
        <w:rPr>
          <w:rFonts w:eastAsia="Times New Roman"/>
          <w:lang w:val="fr-SN"/>
        </w:rPr>
      </w:pPr>
      <w:r>
        <w:rPr>
          <w:rFonts w:eastAsia="Times New Roman"/>
          <w:lang w:val="fr-SN"/>
        </w:rPr>
        <w:t>Le</w:t>
      </w:r>
      <w:r w:rsidR="00A13BF1" w:rsidRPr="00AC6989">
        <w:rPr>
          <w:rFonts w:eastAsia="Times New Roman"/>
          <w:lang w:val="fr-SN"/>
        </w:rPr>
        <w:t xml:space="preserve"> groupage informel</w:t>
      </w:r>
      <w:r>
        <w:rPr>
          <w:rFonts w:eastAsia="Times New Roman"/>
          <w:lang w:val="fr-SN"/>
        </w:rPr>
        <w:t xml:space="preserve"> </w:t>
      </w:r>
      <w:r w:rsidR="00465C7D">
        <w:rPr>
          <w:rFonts w:eastAsia="Times New Roman"/>
          <w:lang w:val="fr-SN"/>
        </w:rPr>
        <w:t xml:space="preserve">constituera un défi à relever, car il </w:t>
      </w:r>
      <w:r>
        <w:rPr>
          <w:rFonts w:eastAsia="Times New Roman"/>
          <w:lang w:val="fr-SN"/>
        </w:rPr>
        <w:t>permet d’importer de nombreux équipements non certifi</w:t>
      </w:r>
      <w:r w:rsidR="00AE69D2">
        <w:rPr>
          <w:rFonts w:eastAsia="Times New Roman"/>
          <w:lang w:val="fr-SN"/>
        </w:rPr>
        <w:t>é</w:t>
      </w:r>
      <w:r>
        <w:rPr>
          <w:rFonts w:eastAsia="Times New Roman"/>
          <w:lang w:val="fr-SN"/>
        </w:rPr>
        <w:t>s</w:t>
      </w:r>
      <w:r w:rsidR="00AE69D2">
        <w:rPr>
          <w:rFonts w:eastAsia="Times New Roman"/>
          <w:lang w:val="fr-SN"/>
        </w:rPr>
        <w:t xml:space="preserve"> sans s’acquitter des systèmes douaniers. </w:t>
      </w:r>
      <w:r w:rsidR="00A13BF1" w:rsidRPr="00AC6989">
        <w:rPr>
          <w:rFonts w:eastAsia="Times New Roman"/>
          <w:lang w:val="fr-SN"/>
        </w:rPr>
        <w:t>Certains équipements neufs risquent ainsi d’échapper au système d’écotaxe qui sera mis en place</w:t>
      </w:r>
    </w:p>
    <w:p w14:paraId="549C71C1" w14:textId="77777777" w:rsidR="00C01C54" w:rsidRDefault="00C01C54" w:rsidP="00C01C54">
      <w:pPr>
        <w:pStyle w:val="Paragraphedeliste"/>
        <w:spacing w:line="276" w:lineRule="auto"/>
        <w:ind w:left="1800"/>
        <w:jc w:val="both"/>
        <w:textAlignment w:val="center"/>
        <w:rPr>
          <w:rFonts w:eastAsia="Times New Roman"/>
          <w:lang w:val="fr-SN"/>
        </w:rPr>
      </w:pPr>
    </w:p>
    <w:p w14:paraId="4BA62763" w14:textId="6C788E4E" w:rsidR="006F6452" w:rsidRPr="00C01C54" w:rsidRDefault="00C27759" w:rsidP="0067071B">
      <w:pPr>
        <w:pStyle w:val="Paragraphedeliste"/>
        <w:numPr>
          <w:ilvl w:val="0"/>
          <w:numId w:val="5"/>
        </w:numPr>
        <w:spacing w:line="276" w:lineRule="auto"/>
        <w:jc w:val="both"/>
        <w:textAlignment w:val="center"/>
        <w:rPr>
          <w:rFonts w:asciiTheme="minorHAnsi" w:hAnsiTheme="minorHAnsi"/>
          <w:b/>
          <w:bCs/>
          <w:lang w:val="fr-FR"/>
        </w:rPr>
      </w:pPr>
      <w:r w:rsidRPr="00C01C54">
        <w:rPr>
          <w:rFonts w:asciiTheme="minorHAnsi" w:hAnsiTheme="minorHAnsi"/>
          <w:b/>
          <w:bCs/>
          <w:lang w:val="fr-FR"/>
        </w:rPr>
        <w:t>Groupe</w:t>
      </w:r>
      <w:r w:rsidR="00CE3E71" w:rsidRPr="00C01C54">
        <w:rPr>
          <w:rFonts w:asciiTheme="minorHAnsi" w:hAnsiTheme="minorHAnsi"/>
          <w:b/>
          <w:bCs/>
          <w:lang w:val="fr-FR"/>
        </w:rPr>
        <w:t xml:space="preserve"> </w:t>
      </w:r>
      <w:r w:rsidR="00C01C54">
        <w:rPr>
          <w:rFonts w:asciiTheme="minorHAnsi" w:hAnsiTheme="minorHAnsi"/>
          <w:b/>
          <w:bCs/>
          <w:lang w:val="fr-FR"/>
        </w:rPr>
        <w:t>2</w:t>
      </w:r>
      <w:r w:rsidRPr="00C01C54">
        <w:rPr>
          <w:rFonts w:asciiTheme="minorHAnsi" w:hAnsiTheme="minorHAnsi"/>
          <w:b/>
          <w:bCs/>
          <w:lang w:val="fr-FR"/>
        </w:rPr>
        <w:t> : Prise en compte du secteur informel</w:t>
      </w:r>
    </w:p>
    <w:p w14:paraId="26492B41" w14:textId="0E6D6041" w:rsidR="007A03A5" w:rsidRDefault="00C13BB7" w:rsidP="0067071B">
      <w:pPr>
        <w:pStyle w:val="Paragraphedeliste"/>
        <w:numPr>
          <w:ilvl w:val="0"/>
          <w:numId w:val="7"/>
        </w:numPr>
        <w:jc w:val="both"/>
        <w:rPr>
          <w:rFonts w:eastAsia="Times New Roman"/>
          <w:lang w:val="fr-SN"/>
        </w:rPr>
      </w:pPr>
      <w:r w:rsidRPr="005661AF">
        <w:rPr>
          <w:rFonts w:eastAsia="Times New Roman"/>
          <w:lang w:val="fr-SN"/>
        </w:rPr>
        <w:t>Freins à l’intégration du secteur informel</w:t>
      </w:r>
      <w:r w:rsidR="002111D6" w:rsidRPr="005661AF">
        <w:rPr>
          <w:rFonts w:eastAsia="Times New Roman"/>
          <w:lang w:val="fr-SN"/>
        </w:rPr>
        <w:t xml:space="preserve"> : </w:t>
      </w:r>
    </w:p>
    <w:p w14:paraId="70E42BE1" w14:textId="5623578F" w:rsidR="007A03A5" w:rsidRDefault="00C13BB7" w:rsidP="0067071B">
      <w:pPr>
        <w:pStyle w:val="Paragraphedeliste"/>
        <w:numPr>
          <w:ilvl w:val="1"/>
          <w:numId w:val="16"/>
        </w:numPr>
        <w:jc w:val="both"/>
        <w:rPr>
          <w:rFonts w:eastAsia="Times New Roman"/>
          <w:lang w:val="fr-SN"/>
        </w:rPr>
      </w:pPr>
      <w:r w:rsidRPr="005661AF">
        <w:rPr>
          <w:rFonts w:eastAsia="Times New Roman"/>
          <w:lang w:val="fr-SN"/>
        </w:rPr>
        <w:t xml:space="preserve">La méconnaissance des dangers </w:t>
      </w:r>
      <w:r w:rsidR="00B406E3">
        <w:rPr>
          <w:rFonts w:eastAsia="Times New Roman"/>
          <w:lang w:val="fr-SN"/>
        </w:rPr>
        <w:t>que représentent</w:t>
      </w:r>
      <w:r w:rsidRPr="005661AF">
        <w:rPr>
          <w:rFonts w:eastAsia="Times New Roman"/>
          <w:lang w:val="fr-SN"/>
        </w:rPr>
        <w:t xml:space="preserve"> certains déchets</w:t>
      </w:r>
      <w:r w:rsidR="00B406E3">
        <w:rPr>
          <w:rFonts w:eastAsia="Times New Roman"/>
          <w:lang w:val="fr-SN"/>
        </w:rPr>
        <w:t xml:space="preserve"> solaires</w:t>
      </w:r>
      <w:r w:rsidRPr="005661AF">
        <w:rPr>
          <w:rFonts w:eastAsia="Times New Roman"/>
          <w:lang w:val="fr-SN"/>
        </w:rPr>
        <w:t xml:space="preserve"> est un </w:t>
      </w:r>
      <w:r w:rsidR="00B406E3">
        <w:rPr>
          <w:rFonts w:eastAsia="Times New Roman"/>
          <w:lang w:val="fr-SN"/>
        </w:rPr>
        <w:t>défi majeur à prendre en compte. A l’heure actuelle</w:t>
      </w:r>
      <w:r w:rsidR="00BF7E54" w:rsidRPr="005661AF">
        <w:rPr>
          <w:rFonts w:eastAsia="Times New Roman"/>
          <w:lang w:val="fr-SN"/>
        </w:rPr>
        <w:t xml:space="preserve">, </w:t>
      </w:r>
      <w:r w:rsidR="00B406E3">
        <w:rPr>
          <w:rFonts w:eastAsia="Times New Roman"/>
          <w:lang w:val="fr-SN"/>
        </w:rPr>
        <w:t>le</w:t>
      </w:r>
      <w:r w:rsidR="00BF7E54" w:rsidRPr="005661AF">
        <w:rPr>
          <w:rFonts w:eastAsia="Times New Roman"/>
          <w:lang w:val="fr-SN"/>
        </w:rPr>
        <w:t xml:space="preserve">s acteurs </w:t>
      </w:r>
      <w:r w:rsidR="00B406E3">
        <w:rPr>
          <w:rFonts w:eastAsia="Times New Roman"/>
          <w:lang w:val="fr-SN"/>
        </w:rPr>
        <w:t xml:space="preserve">informels collectent et manipulent des déchets </w:t>
      </w:r>
      <w:r w:rsidR="00BF7E54" w:rsidRPr="005661AF">
        <w:rPr>
          <w:rFonts w:eastAsia="Times New Roman"/>
          <w:lang w:val="fr-SN"/>
        </w:rPr>
        <w:t>potentiellement dangereux pour la santé et l’environnement</w:t>
      </w:r>
      <w:r w:rsidR="00B406E3">
        <w:rPr>
          <w:rFonts w:eastAsia="Times New Roman"/>
          <w:lang w:val="fr-SN"/>
        </w:rPr>
        <w:t>, sans en avoir conscience</w:t>
      </w:r>
    </w:p>
    <w:p w14:paraId="05575AC0" w14:textId="42064F74" w:rsidR="005661AF" w:rsidRDefault="007A03A5" w:rsidP="0067071B">
      <w:pPr>
        <w:pStyle w:val="Paragraphedeliste"/>
        <w:numPr>
          <w:ilvl w:val="1"/>
          <w:numId w:val="16"/>
        </w:numPr>
        <w:jc w:val="both"/>
        <w:rPr>
          <w:rFonts w:eastAsia="Times New Roman"/>
          <w:lang w:val="fr-SN"/>
        </w:rPr>
      </w:pPr>
      <w:r>
        <w:rPr>
          <w:rFonts w:eastAsia="Times New Roman"/>
          <w:lang w:val="fr-SN"/>
        </w:rPr>
        <w:t>L’a</w:t>
      </w:r>
      <w:r w:rsidR="005661AF" w:rsidRPr="005661AF">
        <w:rPr>
          <w:rFonts w:eastAsia="Times New Roman"/>
          <w:lang w:val="fr-SN"/>
        </w:rPr>
        <w:t xml:space="preserve">bsence de statistiques sur les acteurs du secteur informel qui interviennent dans la filière </w:t>
      </w:r>
      <w:r w:rsidR="00B406E3">
        <w:rPr>
          <w:rFonts w:eastAsia="Times New Roman"/>
          <w:lang w:val="fr-SN"/>
        </w:rPr>
        <w:t>complique l’</w:t>
      </w:r>
      <w:r w:rsidR="00E02A1D">
        <w:rPr>
          <w:rFonts w:eastAsia="Times New Roman"/>
          <w:lang w:val="fr-SN"/>
        </w:rPr>
        <w:t>intégration</w:t>
      </w:r>
      <w:r w:rsidR="00B406E3">
        <w:rPr>
          <w:rFonts w:eastAsia="Times New Roman"/>
          <w:lang w:val="fr-SN"/>
        </w:rPr>
        <w:t xml:space="preserve"> de ces acteurs </w:t>
      </w:r>
    </w:p>
    <w:p w14:paraId="2F60A636" w14:textId="77777777" w:rsidR="00E02A1D" w:rsidRDefault="00D52A59" w:rsidP="0067071B">
      <w:pPr>
        <w:pStyle w:val="Paragraphedeliste"/>
        <w:numPr>
          <w:ilvl w:val="1"/>
          <w:numId w:val="16"/>
        </w:numPr>
        <w:jc w:val="both"/>
        <w:rPr>
          <w:rFonts w:eastAsia="Times New Roman"/>
          <w:lang w:val="fr-SN"/>
        </w:rPr>
      </w:pPr>
      <w:r>
        <w:rPr>
          <w:rFonts w:eastAsia="Times New Roman"/>
          <w:lang w:val="fr-SN"/>
        </w:rPr>
        <w:t xml:space="preserve">Ces acteurs pourraient </w:t>
      </w:r>
      <w:r w:rsidR="00E02A1D">
        <w:rPr>
          <w:rFonts w:eastAsia="Times New Roman"/>
          <w:lang w:val="fr-SN"/>
        </w:rPr>
        <w:t>quant à eux être réticents à toute forme d’intégration, de crainte d’être soumis aux charges fiscales actuelles/futures de la filière</w:t>
      </w:r>
    </w:p>
    <w:p w14:paraId="0254201E" w14:textId="77777777" w:rsidR="00B406E3" w:rsidRDefault="00B406E3" w:rsidP="0067071B">
      <w:pPr>
        <w:pStyle w:val="Paragraphedeliste"/>
        <w:numPr>
          <w:ilvl w:val="0"/>
          <w:numId w:val="7"/>
        </w:numPr>
        <w:jc w:val="both"/>
        <w:rPr>
          <w:rFonts w:eastAsia="Times New Roman"/>
          <w:lang w:val="fr-SN"/>
        </w:rPr>
      </w:pPr>
      <w:r>
        <w:rPr>
          <w:rFonts w:eastAsia="Times New Roman"/>
          <w:lang w:val="fr-SN"/>
        </w:rPr>
        <w:t xml:space="preserve">Opportunités d’intégration du secteur informel : </w:t>
      </w:r>
    </w:p>
    <w:p w14:paraId="7060C6D5" w14:textId="77777777" w:rsidR="00B406E3" w:rsidRDefault="00B406E3" w:rsidP="0067071B">
      <w:pPr>
        <w:pStyle w:val="Paragraphedeliste"/>
        <w:numPr>
          <w:ilvl w:val="1"/>
          <w:numId w:val="15"/>
        </w:numPr>
        <w:jc w:val="both"/>
        <w:rPr>
          <w:rFonts w:eastAsia="Times New Roman"/>
          <w:lang w:val="fr-SN"/>
        </w:rPr>
      </w:pPr>
      <w:r w:rsidRPr="00D2027C">
        <w:rPr>
          <w:rFonts w:eastAsia="Times New Roman"/>
          <w:lang w:val="fr-SN"/>
        </w:rPr>
        <w:t xml:space="preserve">Il s’agira en priorité </w:t>
      </w:r>
      <w:r>
        <w:rPr>
          <w:rFonts w:eastAsia="Times New Roman"/>
          <w:lang w:val="fr-SN"/>
        </w:rPr>
        <w:t>de</w:t>
      </w:r>
      <w:r w:rsidRPr="00D2027C">
        <w:rPr>
          <w:rFonts w:eastAsia="Times New Roman"/>
          <w:lang w:val="fr-SN"/>
        </w:rPr>
        <w:t xml:space="preserve"> pouvoir identifier les acteurs informels</w:t>
      </w:r>
      <w:r>
        <w:rPr>
          <w:rFonts w:eastAsia="Times New Roman"/>
          <w:lang w:val="fr-SN"/>
        </w:rPr>
        <w:t xml:space="preserve"> actifs dans la filière solaire, ou encore de gestion des déchets solaires – et de recenser ces acteurs</w:t>
      </w:r>
    </w:p>
    <w:p w14:paraId="4BB8D277" w14:textId="77777777" w:rsidR="00B406E3" w:rsidRDefault="00B406E3" w:rsidP="0067071B">
      <w:pPr>
        <w:pStyle w:val="Paragraphedeliste"/>
        <w:numPr>
          <w:ilvl w:val="1"/>
          <w:numId w:val="15"/>
        </w:numPr>
        <w:jc w:val="both"/>
        <w:rPr>
          <w:rFonts w:eastAsia="Times New Roman"/>
          <w:lang w:val="fr-SN"/>
        </w:rPr>
      </w:pPr>
      <w:r>
        <w:rPr>
          <w:rFonts w:eastAsia="Times New Roman"/>
          <w:lang w:val="fr-SN"/>
        </w:rPr>
        <w:t>Ce recensement pourra servir de base à plusieurs mesures d’accompagnement, telles que :</w:t>
      </w:r>
    </w:p>
    <w:p w14:paraId="0C6EFE2B" w14:textId="77777777" w:rsidR="00B406E3" w:rsidRDefault="00B406E3" w:rsidP="0067071B">
      <w:pPr>
        <w:pStyle w:val="Paragraphedeliste"/>
        <w:numPr>
          <w:ilvl w:val="2"/>
          <w:numId w:val="17"/>
        </w:numPr>
        <w:jc w:val="both"/>
        <w:rPr>
          <w:rFonts w:eastAsia="Times New Roman"/>
          <w:lang w:val="fr-SN"/>
        </w:rPr>
      </w:pPr>
      <w:r>
        <w:rPr>
          <w:rFonts w:eastAsia="Times New Roman"/>
          <w:lang w:val="fr-SN"/>
        </w:rPr>
        <w:lastRenderedPageBreak/>
        <w:t>La mise en place de points de collecte spécifiques aux déchets solaires, sur lesquels les acteurs informels pourront s’appuyer</w:t>
      </w:r>
    </w:p>
    <w:p w14:paraId="1919706B" w14:textId="481CA5FA" w:rsidR="00B406E3" w:rsidRDefault="00B406E3" w:rsidP="0067071B">
      <w:pPr>
        <w:pStyle w:val="Paragraphedeliste"/>
        <w:numPr>
          <w:ilvl w:val="2"/>
          <w:numId w:val="17"/>
        </w:numPr>
        <w:jc w:val="both"/>
        <w:rPr>
          <w:rFonts w:eastAsia="Times New Roman"/>
          <w:lang w:val="fr-SN"/>
        </w:rPr>
      </w:pPr>
      <w:r>
        <w:rPr>
          <w:rFonts w:eastAsia="Times New Roman"/>
          <w:lang w:val="fr-SN"/>
        </w:rPr>
        <w:t xml:space="preserve">Des activités de </w:t>
      </w:r>
      <w:r w:rsidRPr="00D2027C">
        <w:rPr>
          <w:rFonts w:eastAsia="Times New Roman"/>
          <w:lang w:val="fr-SN"/>
        </w:rPr>
        <w:t>formation</w:t>
      </w:r>
      <w:r w:rsidR="00E02A1D">
        <w:rPr>
          <w:rFonts w:eastAsia="Times New Roman"/>
          <w:lang w:val="fr-SN"/>
        </w:rPr>
        <w:t xml:space="preserve"> (sensibilisation/responsabilisation quant à la dangerosité des équipements notamment)</w:t>
      </w:r>
    </w:p>
    <w:p w14:paraId="0E184928" w14:textId="479340F2" w:rsidR="00E02A1D" w:rsidRDefault="00E02A1D" w:rsidP="0067071B">
      <w:pPr>
        <w:pStyle w:val="Paragraphedeliste"/>
        <w:numPr>
          <w:ilvl w:val="2"/>
          <w:numId w:val="17"/>
        </w:numPr>
        <w:jc w:val="both"/>
        <w:rPr>
          <w:rFonts w:eastAsia="Times New Roman"/>
          <w:lang w:val="fr-SN"/>
        </w:rPr>
      </w:pPr>
      <w:r>
        <w:rPr>
          <w:rFonts w:eastAsia="Times New Roman"/>
          <w:lang w:val="fr-SN"/>
        </w:rPr>
        <w:t xml:space="preserve">Un accompagnement </w:t>
      </w:r>
      <w:r w:rsidR="00B9671E">
        <w:rPr>
          <w:rFonts w:eastAsia="Times New Roman"/>
          <w:lang w:val="fr-SN"/>
        </w:rPr>
        <w:t>à l’organisation des acteurs (en coopératives, par exemple)</w:t>
      </w:r>
      <w:r>
        <w:rPr>
          <w:rFonts w:eastAsia="Times New Roman"/>
          <w:lang w:val="fr-SN"/>
        </w:rPr>
        <w:t xml:space="preserve"> </w:t>
      </w:r>
    </w:p>
    <w:p w14:paraId="0365EB51" w14:textId="4F7955D0" w:rsidR="00555866" w:rsidRDefault="00D01535" w:rsidP="0067071B">
      <w:pPr>
        <w:pStyle w:val="Paragraphedeliste"/>
        <w:numPr>
          <w:ilvl w:val="1"/>
          <w:numId w:val="15"/>
        </w:numPr>
        <w:jc w:val="both"/>
        <w:rPr>
          <w:rFonts w:eastAsia="Times New Roman"/>
          <w:lang w:val="fr-SN"/>
        </w:rPr>
      </w:pPr>
      <w:r>
        <w:rPr>
          <w:rFonts w:eastAsia="Times New Roman"/>
          <w:lang w:val="fr-SN"/>
        </w:rPr>
        <w:t>Il s’agira enfin de définir des principes d’</w:t>
      </w:r>
      <w:r w:rsidR="00D95AF0" w:rsidRPr="00D33C27">
        <w:rPr>
          <w:rFonts w:eastAsia="Times New Roman"/>
          <w:lang w:val="fr-SN"/>
        </w:rPr>
        <w:t xml:space="preserve">articulation avec la réglementation </w:t>
      </w:r>
      <w:r>
        <w:rPr>
          <w:rFonts w:eastAsia="Times New Roman"/>
          <w:lang w:val="fr-SN"/>
        </w:rPr>
        <w:t xml:space="preserve">DEEE </w:t>
      </w:r>
      <w:r w:rsidR="00D95AF0" w:rsidRPr="00D33C27">
        <w:rPr>
          <w:rFonts w:eastAsia="Times New Roman"/>
          <w:lang w:val="fr-SN"/>
        </w:rPr>
        <w:t xml:space="preserve">en cours </w:t>
      </w:r>
      <w:r>
        <w:rPr>
          <w:rFonts w:eastAsia="Times New Roman"/>
          <w:lang w:val="fr-SN"/>
        </w:rPr>
        <w:t>(</w:t>
      </w:r>
      <w:r w:rsidR="00D95AF0" w:rsidRPr="00D33C27">
        <w:rPr>
          <w:rFonts w:eastAsia="Times New Roman"/>
          <w:lang w:val="fr-SN"/>
        </w:rPr>
        <w:t>y compris pour les aspects liés à l’éco-organisme</w:t>
      </w:r>
      <w:r>
        <w:rPr>
          <w:rFonts w:eastAsia="Times New Roman"/>
          <w:lang w:val="fr-SN"/>
        </w:rPr>
        <w:t>) afin de favoriser l’intégration du secteur informel sur la durée</w:t>
      </w:r>
      <w:r w:rsidR="00B9671E">
        <w:rPr>
          <w:rFonts w:eastAsia="Times New Roman"/>
          <w:lang w:val="fr-SN"/>
        </w:rPr>
        <w:t xml:space="preserve"> ; ainsi que des incitations, pour des acteurs opérant traditionnellement dans une logique économique (plutôt </w:t>
      </w:r>
      <w:r w:rsidR="00AF1E28">
        <w:rPr>
          <w:rFonts w:eastAsia="Times New Roman"/>
          <w:lang w:val="fr-SN"/>
        </w:rPr>
        <w:t>qu’une logique « d’autorisations »)</w:t>
      </w:r>
    </w:p>
    <w:p w14:paraId="6421AA54" w14:textId="13A080F3" w:rsidR="00B9671E" w:rsidRDefault="00B9671E" w:rsidP="00B9671E">
      <w:pPr>
        <w:jc w:val="both"/>
        <w:rPr>
          <w:rFonts w:eastAsia="Times New Roman"/>
          <w:lang w:val="fr-SN"/>
        </w:rPr>
      </w:pPr>
    </w:p>
    <w:p w14:paraId="0F7FAC4B" w14:textId="77777777" w:rsidR="00B9671E" w:rsidRPr="00B9671E" w:rsidRDefault="00B9671E" w:rsidP="00B9671E">
      <w:pPr>
        <w:jc w:val="both"/>
        <w:rPr>
          <w:rFonts w:eastAsia="Times New Roman"/>
          <w:lang w:val="fr-SN"/>
        </w:rPr>
      </w:pPr>
    </w:p>
    <w:sectPr w:rsidR="00B9671E" w:rsidRPr="00B9671E" w:rsidSect="00F44146">
      <w:headerReference w:type="default" r:id="rId12"/>
      <w:footerReference w:type="default" r:id="rId13"/>
      <w:pgSz w:w="12240" w:h="15840"/>
      <w:pgMar w:top="1152" w:right="1152" w:bottom="1152" w:left="1152" w:header="720" w:footer="36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E67A" w14:textId="77777777" w:rsidR="0067071B" w:rsidRDefault="0067071B" w:rsidP="003D54E9">
      <w:pPr>
        <w:spacing w:after="0" w:line="240" w:lineRule="auto"/>
      </w:pPr>
      <w:r>
        <w:separator/>
      </w:r>
    </w:p>
  </w:endnote>
  <w:endnote w:type="continuationSeparator" w:id="0">
    <w:p w14:paraId="5E5CE368" w14:textId="77777777" w:rsidR="0067071B" w:rsidRDefault="0067071B" w:rsidP="003D5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Lato Light">
    <w:altName w:val="Segoe UI"/>
    <w:panose1 w:val="020F0302020204030203"/>
    <w:charset w:val="00"/>
    <w:family w:val="swiss"/>
    <w:pitch w:val="variable"/>
    <w:sig w:usb0="A00000AF" w:usb1="5000604B"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7573F" w14:textId="3D4AA903" w:rsidR="00FB3F62" w:rsidRPr="00946E47" w:rsidRDefault="00FB3F62" w:rsidP="00996DFD">
    <w:pPr>
      <w:pStyle w:val="Pieddepage"/>
      <w:tabs>
        <w:tab w:val="clear" w:pos="4680"/>
        <w:tab w:val="clear" w:pos="9360"/>
      </w:tabs>
      <w:ind w:right="126"/>
      <w:jc w:val="right"/>
      <w:rPr>
        <w:color w:val="881944" w:themeColor="accent1"/>
        <w:sz w:val="16"/>
        <w:szCs w:val="16"/>
      </w:rPr>
    </w:pPr>
    <w:r>
      <w:rPr>
        <w:noProof/>
        <w:color w:val="881944" w:themeColor="accent1"/>
        <w:sz w:val="16"/>
        <w:szCs w:val="16"/>
        <w:lang w:eastAsia="en-GB"/>
      </w:rPr>
      <mc:AlternateContent>
        <mc:Choice Requires="wps">
          <w:drawing>
            <wp:anchor distT="0" distB="0" distL="114300" distR="114300" simplePos="0" relativeHeight="251664384" behindDoc="1" locked="1" layoutInCell="1" allowOverlap="1" wp14:anchorId="4897C0DD" wp14:editId="00CEB129">
              <wp:simplePos x="0" y="0"/>
              <wp:positionH relativeFrom="page">
                <wp:align>right</wp:align>
              </wp:positionH>
              <wp:positionV relativeFrom="page">
                <wp:align>bottom</wp:align>
              </wp:positionV>
              <wp:extent cx="512064" cy="512064"/>
              <wp:effectExtent l="0" t="0" r="2540" b="2540"/>
              <wp:wrapNone/>
              <wp:docPr id="11" name="Rectangle 11"/>
              <wp:cNvGraphicFramePr/>
              <a:graphic xmlns:a="http://schemas.openxmlformats.org/drawingml/2006/main">
                <a:graphicData uri="http://schemas.microsoft.com/office/word/2010/wordprocessingShape">
                  <wps:wsp>
                    <wps:cNvSpPr/>
                    <wps:spPr>
                      <a:xfrm>
                        <a:off x="0" y="0"/>
                        <a:ext cx="512064" cy="512064"/>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6F2154" w14:textId="08E48450" w:rsidR="00FB3F62" w:rsidRDefault="00AB749D" w:rsidP="00996DFD">
                          <w:pPr>
                            <w:spacing w:after="0" w:line="240" w:lineRule="auto"/>
                            <w:jc w:val="center"/>
                          </w:pPr>
                          <w:r w:rsidRPr="00AB749D">
                            <w:rPr>
                              <w:b/>
                              <w:noProof/>
                              <w:color w:val="FFFFFF" w:themeColor="background1"/>
                              <w:sz w:val="20"/>
                              <w:szCs w:val="16"/>
                            </w:rPr>
                            <w:fldChar w:fldCharType="begin"/>
                          </w:r>
                          <w:r w:rsidRPr="00AB749D">
                            <w:rPr>
                              <w:b/>
                              <w:noProof/>
                              <w:color w:val="FFFFFF" w:themeColor="background1"/>
                              <w:sz w:val="20"/>
                              <w:szCs w:val="16"/>
                            </w:rPr>
                            <w:instrText xml:space="preserve"> PAGE   \* MERGEFORMAT </w:instrText>
                          </w:r>
                          <w:r w:rsidRPr="00AB749D">
                            <w:rPr>
                              <w:b/>
                              <w:noProof/>
                              <w:color w:val="FFFFFF" w:themeColor="background1"/>
                              <w:sz w:val="20"/>
                              <w:szCs w:val="16"/>
                            </w:rPr>
                            <w:fldChar w:fldCharType="separate"/>
                          </w:r>
                          <w:r w:rsidR="00964618">
                            <w:rPr>
                              <w:b/>
                              <w:noProof/>
                              <w:color w:val="FFFFFF" w:themeColor="background1"/>
                              <w:sz w:val="20"/>
                              <w:szCs w:val="16"/>
                            </w:rPr>
                            <w:t>4</w:t>
                          </w:r>
                          <w:r w:rsidRPr="00AB749D">
                            <w:rPr>
                              <w:b/>
                              <w:noProof/>
                              <w:color w:val="FFFFFF" w:themeColor="background1"/>
                              <w:sz w:val="20"/>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7C0DD" id="Rectangle 11" o:spid="_x0000_s1026" style="position:absolute;left:0;text-align:left;margin-left:-10.9pt;margin-top:0;width:40.3pt;height:40.3pt;z-index:-25165209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" fillcolor="#881944 [3204]" stroked="f" strokeweight="1pt">
              <v:textbox>
                <w:txbxContent>
                  <w:p w14:paraId="146F2154" w14:textId="08E48450" w:rsidR="00FB3F62" w:rsidRDefault="00AB749D" w:rsidP="00996DFD">
                    <w:pPr>
                      <w:spacing w:after="0" w:line="240" w:lineRule="auto"/>
                      <w:jc w:val="center"/>
                    </w:pPr>
                    <w:r w:rsidRPr="00AB749D">
                      <w:rPr>
                        <w:b/>
                        <w:noProof/>
                        <w:color w:val="FFFFFF" w:themeColor="background1"/>
                        <w:sz w:val="20"/>
                        <w:szCs w:val="16"/>
                      </w:rPr>
                      <w:fldChar w:fldCharType="begin"/>
                    </w:r>
                    <w:r w:rsidRPr="00AB749D">
                      <w:rPr>
                        <w:b/>
                        <w:noProof/>
                        <w:color w:val="FFFFFF" w:themeColor="background1"/>
                        <w:sz w:val="20"/>
                        <w:szCs w:val="16"/>
                      </w:rPr>
                      <w:instrText xml:space="preserve"> PAGE   \* MERGEFORMAT </w:instrText>
                    </w:r>
                    <w:r w:rsidRPr="00AB749D">
                      <w:rPr>
                        <w:b/>
                        <w:noProof/>
                        <w:color w:val="FFFFFF" w:themeColor="background1"/>
                        <w:sz w:val="20"/>
                        <w:szCs w:val="16"/>
                      </w:rPr>
                      <w:fldChar w:fldCharType="separate"/>
                    </w:r>
                    <w:r w:rsidR="00964618">
                      <w:rPr>
                        <w:b/>
                        <w:noProof/>
                        <w:color w:val="FFFFFF" w:themeColor="background1"/>
                        <w:sz w:val="20"/>
                        <w:szCs w:val="16"/>
                      </w:rPr>
                      <w:t>4</w:t>
                    </w:r>
                    <w:r w:rsidRPr="00AB749D">
                      <w:rPr>
                        <w:b/>
                        <w:noProof/>
                        <w:color w:val="FFFFFF" w:themeColor="background1"/>
                        <w:sz w:val="20"/>
                        <w:szCs w:val="16"/>
                      </w:rPr>
                      <w:fldChar w:fldCharType="end"/>
                    </w:r>
                  </w:p>
                </w:txbxContent>
              </v:textbox>
              <w10:wrap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5C510" w14:textId="77777777" w:rsidR="0067071B" w:rsidRDefault="0067071B" w:rsidP="003D54E9">
      <w:pPr>
        <w:spacing w:after="0" w:line="240" w:lineRule="auto"/>
      </w:pPr>
      <w:r>
        <w:separator/>
      </w:r>
    </w:p>
  </w:footnote>
  <w:footnote w:type="continuationSeparator" w:id="0">
    <w:p w14:paraId="281FBE62" w14:textId="77777777" w:rsidR="0067071B" w:rsidRDefault="0067071B" w:rsidP="003D54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10AD9" w14:textId="27AAAB15" w:rsidR="00CA36BD" w:rsidRPr="002E6C24" w:rsidRDefault="00CA36BD" w:rsidP="0058617C">
    <w:pPr>
      <w:pStyle w:val="Titre1"/>
      <w:numPr>
        <w:ilvl w:val="0"/>
        <w:numId w:val="0"/>
      </w:numPr>
      <w:spacing w:after="200"/>
      <w:jc w:val="center"/>
      <w:rPr>
        <w:rFonts w:asciiTheme="minorHAnsi" w:hAnsiTheme="minorHAnsi"/>
        <w:b w:val="0"/>
        <w:bCs/>
        <w:caps/>
        <w:smallCaps w:val="0"/>
        <w:color w:val="000000" w:themeColor="text1"/>
        <w:sz w:val="22"/>
        <w:szCs w:val="22"/>
        <w:lang w:val="fr-FR"/>
      </w:rPr>
    </w:pPr>
    <w:r w:rsidRPr="002E6C24">
      <w:rPr>
        <w:rFonts w:asciiTheme="minorHAnsi" w:hAnsiTheme="minorHAnsi"/>
        <w:b w:val="0"/>
        <w:bCs/>
        <w:caps/>
        <w:smallCaps w:val="0"/>
        <w:color w:val="000000" w:themeColor="text1"/>
        <w:sz w:val="22"/>
        <w:szCs w:val="22"/>
        <w:lang w:val="fr-FR"/>
      </w:rPr>
      <w:t>proposition d’une stratégie d’organisation pour la filière de gestion des déchets solaires au Sénégal</w:t>
    </w:r>
  </w:p>
  <w:p w14:paraId="5972189F" w14:textId="77777777" w:rsidR="00B74149" w:rsidRPr="00B74149" w:rsidRDefault="00B74149" w:rsidP="00B74149">
    <w:pP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31DB"/>
    <w:multiLevelType w:val="hybridMultilevel"/>
    <w:tmpl w:val="7FB6E936"/>
    <w:lvl w:ilvl="0" w:tplc="280C0003">
      <w:start w:val="1"/>
      <w:numFmt w:val="bullet"/>
      <w:lvlText w:val="o"/>
      <w:lvlJc w:val="left"/>
      <w:pPr>
        <w:ind w:left="1080" w:hanging="360"/>
      </w:pPr>
      <w:rPr>
        <w:rFonts w:ascii="Courier New" w:hAnsi="Courier New" w:cs="Courier New" w:hint="default"/>
      </w:rPr>
    </w:lvl>
    <w:lvl w:ilvl="1" w:tplc="08090005">
      <w:start w:val="1"/>
      <w:numFmt w:val="bullet"/>
      <w:lvlText w:val=""/>
      <w:lvlJc w:val="left"/>
      <w:pPr>
        <w:ind w:left="1800" w:hanging="360"/>
      </w:pPr>
      <w:rPr>
        <w:rFonts w:ascii="Wingdings" w:hAnsi="Wingdings" w:hint="default"/>
      </w:rPr>
    </w:lvl>
    <w:lvl w:ilvl="2" w:tplc="64C8A4BE">
      <w:numFmt w:val="bullet"/>
      <w:lvlText w:val="−"/>
      <w:lvlJc w:val="left"/>
      <w:pPr>
        <w:ind w:left="2520" w:hanging="360"/>
      </w:pPr>
      <w:rPr>
        <w:rFonts w:ascii="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0B225C"/>
    <w:multiLevelType w:val="hybridMultilevel"/>
    <w:tmpl w:val="E5CEB420"/>
    <w:lvl w:ilvl="0" w:tplc="ACFE1604">
      <w:start w:val="1"/>
      <w:numFmt w:val="decimal"/>
      <w:lvlText w:val="%1)"/>
      <w:lvlJc w:val="left"/>
      <w:pPr>
        <w:ind w:left="720" w:hanging="360"/>
      </w:pPr>
      <w:rPr>
        <w:rFonts w:ascii="Lato" w:hAnsi="Lato" w:hint="default"/>
        <w:i w:val="0"/>
        <w:color w:val="888281" w:themeColor="accent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D1B1E"/>
    <w:multiLevelType w:val="hybridMultilevel"/>
    <w:tmpl w:val="43C2D70A"/>
    <w:lvl w:ilvl="0" w:tplc="A2E80C1A">
      <w:start w:val="1"/>
      <w:numFmt w:val="bullet"/>
      <w:pStyle w:val="Bullet1"/>
      <w:lvlText w:val=""/>
      <w:lvlJc w:val="left"/>
      <w:pPr>
        <w:ind w:left="720" w:hanging="360"/>
      </w:pPr>
      <w:rPr>
        <w:rFonts w:ascii="Symbol" w:hAnsi="Symbol" w:hint="default"/>
        <w:color w:val="auto"/>
      </w:rPr>
    </w:lvl>
    <w:lvl w:ilvl="1" w:tplc="234C96E2">
      <w:start w:val="1"/>
      <w:numFmt w:val="bullet"/>
      <w:pStyle w:val="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26D90"/>
    <w:multiLevelType w:val="hybridMultilevel"/>
    <w:tmpl w:val="F5B6CE56"/>
    <w:lvl w:ilvl="0" w:tplc="280C0003">
      <w:start w:val="1"/>
      <w:numFmt w:val="bullet"/>
      <w:lvlText w:val="o"/>
      <w:lvlJc w:val="left"/>
      <w:pPr>
        <w:ind w:left="1080" w:hanging="360"/>
      </w:pPr>
      <w:rPr>
        <w:rFonts w:ascii="Courier New" w:hAnsi="Courier New" w:cs="Courier New" w:hint="default"/>
      </w:rPr>
    </w:lvl>
    <w:lvl w:ilvl="1" w:tplc="08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233F49"/>
    <w:multiLevelType w:val="hybridMultilevel"/>
    <w:tmpl w:val="9DD46944"/>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57EF8"/>
    <w:multiLevelType w:val="hybridMultilevel"/>
    <w:tmpl w:val="7CCE77C0"/>
    <w:lvl w:ilvl="0" w:tplc="08090005">
      <w:start w:val="1"/>
      <w:numFmt w:val="bullet"/>
      <w:lvlText w:val=""/>
      <w:lvlJc w:val="left"/>
      <w:pPr>
        <w:ind w:left="1797" w:hanging="360"/>
      </w:pPr>
      <w:rPr>
        <w:rFonts w:ascii="Wingdings" w:hAnsi="Wingdings" w:hint="default"/>
      </w:rPr>
    </w:lvl>
    <w:lvl w:ilvl="1" w:tplc="64C8A4BE">
      <w:numFmt w:val="bullet"/>
      <w:lvlText w:val="−"/>
      <w:lvlJc w:val="left"/>
      <w:pPr>
        <w:ind w:left="2517" w:hanging="360"/>
      </w:pPr>
      <w:rPr>
        <w:rFonts w:ascii="Times New Roman" w:hAnsi="Times New Roman"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6" w15:restartNumberingAfterBreak="0">
    <w:nsid w:val="2E88471F"/>
    <w:multiLevelType w:val="hybridMultilevel"/>
    <w:tmpl w:val="6890B91A"/>
    <w:lvl w:ilvl="0" w:tplc="280C0003">
      <w:start w:val="1"/>
      <w:numFmt w:val="bullet"/>
      <w:lvlText w:val="o"/>
      <w:lvlJc w:val="left"/>
      <w:pPr>
        <w:ind w:left="1077" w:hanging="360"/>
      </w:pPr>
      <w:rPr>
        <w:rFonts w:ascii="Courier New" w:hAnsi="Courier New" w:cs="Courier New" w:hint="default"/>
      </w:rPr>
    </w:lvl>
    <w:lvl w:ilvl="1" w:tplc="08090005">
      <w:start w:val="1"/>
      <w:numFmt w:val="bullet"/>
      <w:lvlText w:val=""/>
      <w:lvlJc w:val="left"/>
      <w:pPr>
        <w:ind w:left="1797" w:hanging="360"/>
      </w:pPr>
      <w:rPr>
        <w:rFonts w:ascii="Wingdings" w:hAnsi="Wingdings" w:hint="default"/>
      </w:rPr>
    </w:lvl>
    <w:lvl w:ilvl="2" w:tplc="04090005">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 w15:restartNumberingAfterBreak="0">
    <w:nsid w:val="3A405747"/>
    <w:multiLevelType w:val="hybridMultilevel"/>
    <w:tmpl w:val="E9B0B8AE"/>
    <w:lvl w:ilvl="0" w:tplc="280C0003">
      <w:start w:val="1"/>
      <w:numFmt w:val="bullet"/>
      <w:lvlText w:val="o"/>
      <w:lvlJc w:val="left"/>
      <w:pPr>
        <w:ind w:left="1080" w:hanging="360"/>
      </w:pPr>
      <w:rPr>
        <w:rFonts w:ascii="Courier New" w:hAnsi="Courier New" w:cs="Courier New" w:hint="default"/>
      </w:rPr>
    </w:lvl>
    <w:lvl w:ilvl="1" w:tplc="08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AE208D"/>
    <w:multiLevelType w:val="hybridMultilevel"/>
    <w:tmpl w:val="DB42FF72"/>
    <w:lvl w:ilvl="0" w:tplc="280C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728036A"/>
    <w:multiLevelType w:val="hybridMultilevel"/>
    <w:tmpl w:val="413CFA42"/>
    <w:lvl w:ilvl="0" w:tplc="08090005">
      <w:start w:val="1"/>
      <w:numFmt w:val="bullet"/>
      <w:lvlText w:val=""/>
      <w:lvlJc w:val="left"/>
      <w:pPr>
        <w:ind w:left="1797" w:hanging="360"/>
      </w:pPr>
      <w:rPr>
        <w:rFonts w:ascii="Wingdings" w:hAnsi="Wingdings"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10" w15:restartNumberingAfterBreak="0">
    <w:nsid w:val="475E1CE2"/>
    <w:multiLevelType w:val="hybridMultilevel"/>
    <w:tmpl w:val="6FD6DD40"/>
    <w:lvl w:ilvl="0" w:tplc="280C0003">
      <w:start w:val="1"/>
      <w:numFmt w:val="bullet"/>
      <w:lvlText w:val="o"/>
      <w:lvlJc w:val="left"/>
      <w:pPr>
        <w:ind w:left="1080" w:hanging="360"/>
      </w:pPr>
      <w:rPr>
        <w:rFonts w:ascii="Courier New" w:hAnsi="Courier New" w:cs="Courier New" w:hint="default"/>
      </w:rPr>
    </w:lvl>
    <w:lvl w:ilvl="1" w:tplc="08090005">
      <w:start w:val="1"/>
      <w:numFmt w:val="bullet"/>
      <w:lvlText w:val=""/>
      <w:lvlJc w:val="left"/>
      <w:pPr>
        <w:ind w:left="1800" w:hanging="360"/>
      </w:pPr>
      <w:rPr>
        <w:rFonts w:ascii="Wingdings" w:hAnsi="Wingdings" w:hint="default"/>
      </w:rPr>
    </w:lvl>
    <w:lvl w:ilvl="2" w:tplc="64C8A4BE">
      <w:numFmt w:val="bullet"/>
      <w:lvlText w:val="−"/>
      <w:lvlJc w:val="left"/>
      <w:pPr>
        <w:ind w:left="2520" w:hanging="360"/>
      </w:pPr>
      <w:rPr>
        <w:rFonts w:ascii="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3F64991"/>
    <w:multiLevelType w:val="hybridMultilevel"/>
    <w:tmpl w:val="127C93E2"/>
    <w:lvl w:ilvl="0" w:tplc="280C0003">
      <w:start w:val="1"/>
      <w:numFmt w:val="bullet"/>
      <w:lvlText w:val="o"/>
      <w:lvlJc w:val="left"/>
      <w:pPr>
        <w:ind w:left="1077" w:hanging="360"/>
      </w:pPr>
      <w:rPr>
        <w:rFonts w:ascii="Courier New" w:hAnsi="Courier New" w:cs="Courier New" w:hint="default"/>
      </w:rPr>
    </w:lvl>
    <w:lvl w:ilvl="1" w:tplc="08090005">
      <w:start w:val="1"/>
      <w:numFmt w:val="bullet"/>
      <w:lvlText w:val=""/>
      <w:lvlJc w:val="left"/>
      <w:pPr>
        <w:ind w:left="1797" w:hanging="360"/>
      </w:pPr>
      <w:rPr>
        <w:rFonts w:ascii="Wingdings" w:hAnsi="Wingdings" w:hint="default"/>
      </w:rPr>
    </w:lvl>
    <w:lvl w:ilvl="2" w:tplc="04090005">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2" w15:restartNumberingAfterBreak="0">
    <w:nsid w:val="56B77699"/>
    <w:multiLevelType w:val="hybridMultilevel"/>
    <w:tmpl w:val="2884D920"/>
    <w:lvl w:ilvl="0" w:tplc="280C0003">
      <w:start w:val="1"/>
      <w:numFmt w:val="bullet"/>
      <w:lvlText w:val="o"/>
      <w:lvlJc w:val="left"/>
      <w:pPr>
        <w:ind w:left="1077" w:hanging="360"/>
      </w:pPr>
      <w:rPr>
        <w:rFonts w:ascii="Courier New" w:hAnsi="Courier New" w:cs="Courier New" w:hint="default"/>
      </w:rPr>
    </w:lvl>
    <w:lvl w:ilvl="1" w:tplc="08090005">
      <w:start w:val="1"/>
      <w:numFmt w:val="bullet"/>
      <w:lvlText w:val=""/>
      <w:lvlJc w:val="left"/>
      <w:pPr>
        <w:ind w:left="1797" w:hanging="360"/>
      </w:pPr>
      <w:rPr>
        <w:rFonts w:ascii="Wingdings" w:hAnsi="Wingdings"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 w15:restartNumberingAfterBreak="0">
    <w:nsid w:val="5BD12525"/>
    <w:multiLevelType w:val="hybridMultilevel"/>
    <w:tmpl w:val="4C12E038"/>
    <w:lvl w:ilvl="0" w:tplc="280C0003">
      <w:start w:val="1"/>
      <w:numFmt w:val="bullet"/>
      <w:lvlText w:val="o"/>
      <w:lvlJc w:val="left"/>
      <w:pPr>
        <w:ind w:left="1080" w:hanging="360"/>
      </w:pPr>
      <w:rPr>
        <w:rFonts w:ascii="Courier New" w:hAnsi="Courier New" w:cs="Courier New" w:hint="default"/>
      </w:rPr>
    </w:lvl>
    <w:lvl w:ilvl="1" w:tplc="08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896617"/>
    <w:multiLevelType w:val="multilevel"/>
    <w:tmpl w:val="730852D4"/>
    <w:lvl w:ilvl="0">
      <w:start w:val="1"/>
      <w:numFmt w:val="upperRoman"/>
      <w:pStyle w:val="Titre1"/>
      <w:lvlText w:val="%1."/>
      <w:lvlJc w:val="left"/>
      <w:pPr>
        <w:ind w:left="720" w:hanging="72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5DF6CAE"/>
    <w:multiLevelType w:val="hybridMultilevel"/>
    <w:tmpl w:val="34089FAC"/>
    <w:lvl w:ilvl="0" w:tplc="280C0003">
      <w:start w:val="1"/>
      <w:numFmt w:val="bullet"/>
      <w:lvlText w:val="o"/>
      <w:lvlJc w:val="left"/>
      <w:pPr>
        <w:ind w:left="1077" w:hanging="360"/>
      </w:pPr>
      <w:rPr>
        <w:rFonts w:ascii="Courier New" w:hAnsi="Courier New" w:cs="Courier New" w:hint="default"/>
      </w:rPr>
    </w:lvl>
    <w:lvl w:ilvl="1" w:tplc="08090005">
      <w:start w:val="1"/>
      <w:numFmt w:val="bullet"/>
      <w:lvlText w:val=""/>
      <w:lvlJc w:val="left"/>
      <w:pPr>
        <w:ind w:left="1797" w:hanging="360"/>
      </w:pPr>
      <w:rPr>
        <w:rFonts w:ascii="Wingdings" w:hAnsi="Wingdings"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6" w15:restartNumberingAfterBreak="0">
    <w:nsid w:val="773A2C30"/>
    <w:multiLevelType w:val="hybridMultilevel"/>
    <w:tmpl w:val="7550E3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92426EF6">
      <w:start w:val="5"/>
      <w:numFmt w:val="bullet"/>
      <w:lvlText w:val=""/>
      <w:lvlJc w:val="left"/>
      <w:pPr>
        <w:ind w:left="2160" w:hanging="360"/>
      </w:pPr>
      <w:rPr>
        <w:rFonts w:ascii="Wingdings" w:eastAsiaTheme="minorHAnsi" w:hAnsi="Wingdings" w:cstheme="minorBidi"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6"/>
  </w:num>
  <w:num w:numId="4">
    <w:abstractNumId w:val="1"/>
  </w:num>
  <w:num w:numId="5">
    <w:abstractNumId w:val="4"/>
  </w:num>
  <w:num w:numId="6">
    <w:abstractNumId w:val="11"/>
  </w:num>
  <w:num w:numId="7">
    <w:abstractNumId w:val="8"/>
  </w:num>
  <w:num w:numId="8">
    <w:abstractNumId w:val="6"/>
  </w:num>
  <w:num w:numId="9">
    <w:abstractNumId w:val="12"/>
  </w:num>
  <w:num w:numId="10">
    <w:abstractNumId w:val="15"/>
  </w:num>
  <w:num w:numId="11">
    <w:abstractNumId w:val="9"/>
  </w:num>
  <w:num w:numId="12">
    <w:abstractNumId w:val="0"/>
  </w:num>
  <w:num w:numId="13">
    <w:abstractNumId w:val="13"/>
  </w:num>
  <w:num w:numId="14">
    <w:abstractNumId w:val="5"/>
  </w:num>
  <w:num w:numId="15">
    <w:abstractNumId w:val="7"/>
  </w:num>
  <w:num w:numId="16">
    <w:abstractNumId w:val="3"/>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10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rAwNjc1MjEwMTM0MzdR0lEKTi0uzszPAymwqAUA5MoHtSwAAAA="/>
  </w:docVars>
  <w:rsids>
    <w:rsidRoot w:val="00F166E6"/>
    <w:rsid w:val="00001CD6"/>
    <w:rsid w:val="000035DC"/>
    <w:rsid w:val="000045ED"/>
    <w:rsid w:val="00005241"/>
    <w:rsid w:val="000057FF"/>
    <w:rsid w:val="000066D3"/>
    <w:rsid w:val="00006A00"/>
    <w:rsid w:val="00012653"/>
    <w:rsid w:val="00013817"/>
    <w:rsid w:val="000152F2"/>
    <w:rsid w:val="0001676D"/>
    <w:rsid w:val="0001709C"/>
    <w:rsid w:val="000173B4"/>
    <w:rsid w:val="00017AD0"/>
    <w:rsid w:val="000200A2"/>
    <w:rsid w:val="000210C8"/>
    <w:rsid w:val="0002121F"/>
    <w:rsid w:val="00022D95"/>
    <w:rsid w:val="00023228"/>
    <w:rsid w:val="000235FD"/>
    <w:rsid w:val="000242FF"/>
    <w:rsid w:val="000252F9"/>
    <w:rsid w:val="00026622"/>
    <w:rsid w:val="00030966"/>
    <w:rsid w:val="00032C68"/>
    <w:rsid w:val="00033E6C"/>
    <w:rsid w:val="00033E96"/>
    <w:rsid w:val="0003527A"/>
    <w:rsid w:val="00036921"/>
    <w:rsid w:val="00037A20"/>
    <w:rsid w:val="00044150"/>
    <w:rsid w:val="0005012B"/>
    <w:rsid w:val="00050494"/>
    <w:rsid w:val="00050D41"/>
    <w:rsid w:val="000518A1"/>
    <w:rsid w:val="00053005"/>
    <w:rsid w:val="00053608"/>
    <w:rsid w:val="00054E8E"/>
    <w:rsid w:val="000558E5"/>
    <w:rsid w:val="000563A2"/>
    <w:rsid w:val="0005656A"/>
    <w:rsid w:val="00061CD9"/>
    <w:rsid w:val="00061DC9"/>
    <w:rsid w:val="00063DF5"/>
    <w:rsid w:val="000654E9"/>
    <w:rsid w:val="00065856"/>
    <w:rsid w:val="000679CF"/>
    <w:rsid w:val="00070072"/>
    <w:rsid w:val="000708B1"/>
    <w:rsid w:val="000743C8"/>
    <w:rsid w:val="000745DA"/>
    <w:rsid w:val="00077F9C"/>
    <w:rsid w:val="00083178"/>
    <w:rsid w:val="00084404"/>
    <w:rsid w:val="0008461A"/>
    <w:rsid w:val="0008527F"/>
    <w:rsid w:val="00087059"/>
    <w:rsid w:val="00087AC4"/>
    <w:rsid w:val="000901F5"/>
    <w:rsid w:val="00092209"/>
    <w:rsid w:val="00092610"/>
    <w:rsid w:val="00092DB2"/>
    <w:rsid w:val="00094094"/>
    <w:rsid w:val="000951F7"/>
    <w:rsid w:val="0009555E"/>
    <w:rsid w:val="00095E84"/>
    <w:rsid w:val="0009788B"/>
    <w:rsid w:val="00097A7F"/>
    <w:rsid w:val="000A0145"/>
    <w:rsid w:val="000A0948"/>
    <w:rsid w:val="000A2C36"/>
    <w:rsid w:val="000A4907"/>
    <w:rsid w:val="000A4E79"/>
    <w:rsid w:val="000A6E15"/>
    <w:rsid w:val="000B111F"/>
    <w:rsid w:val="000B1BF0"/>
    <w:rsid w:val="000B2514"/>
    <w:rsid w:val="000B3D37"/>
    <w:rsid w:val="000B4F31"/>
    <w:rsid w:val="000B57E9"/>
    <w:rsid w:val="000C053F"/>
    <w:rsid w:val="000C066A"/>
    <w:rsid w:val="000C184E"/>
    <w:rsid w:val="000C1B0E"/>
    <w:rsid w:val="000C2FF1"/>
    <w:rsid w:val="000C4875"/>
    <w:rsid w:val="000C5062"/>
    <w:rsid w:val="000C576D"/>
    <w:rsid w:val="000C6072"/>
    <w:rsid w:val="000C71E6"/>
    <w:rsid w:val="000C76B5"/>
    <w:rsid w:val="000C78CA"/>
    <w:rsid w:val="000D0F2A"/>
    <w:rsid w:val="000D12AA"/>
    <w:rsid w:val="000D238E"/>
    <w:rsid w:val="000D2A6F"/>
    <w:rsid w:val="000D46D8"/>
    <w:rsid w:val="000D6D58"/>
    <w:rsid w:val="000D760C"/>
    <w:rsid w:val="000E0228"/>
    <w:rsid w:val="000E0594"/>
    <w:rsid w:val="000E133B"/>
    <w:rsid w:val="000E17FA"/>
    <w:rsid w:val="000E2BDA"/>
    <w:rsid w:val="000E48A0"/>
    <w:rsid w:val="000E51E5"/>
    <w:rsid w:val="000E6680"/>
    <w:rsid w:val="000E7597"/>
    <w:rsid w:val="000F00FD"/>
    <w:rsid w:val="000F0E22"/>
    <w:rsid w:val="000F1E7E"/>
    <w:rsid w:val="000F20D8"/>
    <w:rsid w:val="000F607A"/>
    <w:rsid w:val="000F6159"/>
    <w:rsid w:val="00101631"/>
    <w:rsid w:val="00105334"/>
    <w:rsid w:val="001065AF"/>
    <w:rsid w:val="001066A4"/>
    <w:rsid w:val="00107177"/>
    <w:rsid w:val="001076AF"/>
    <w:rsid w:val="001077E0"/>
    <w:rsid w:val="00107B5B"/>
    <w:rsid w:val="00107B74"/>
    <w:rsid w:val="00110959"/>
    <w:rsid w:val="001121A6"/>
    <w:rsid w:val="00112871"/>
    <w:rsid w:val="00113ED9"/>
    <w:rsid w:val="00117AA4"/>
    <w:rsid w:val="00117CED"/>
    <w:rsid w:val="001225F6"/>
    <w:rsid w:val="00122B3C"/>
    <w:rsid w:val="0012318E"/>
    <w:rsid w:val="00124EAD"/>
    <w:rsid w:val="00126187"/>
    <w:rsid w:val="00126AC1"/>
    <w:rsid w:val="00126CB1"/>
    <w:rsid w:val="0013042C"/>
    <w:rsid w:val="00131BD7"/>
    <w:rsid w:val="0013445F"/>
    <w:rsid w:val="00136636"/>
    <w:rsid w:val="00140A82"/>
    <w:rsid w:val="0014146F"/>
    <w:rsid w:val="00146BA4"/>
    <w:rsid w:val="0015300A"/>
    <w:rsid w:val="001534A6"/>
    <w:rsid w:val="00153FCA"/>
    <w:rsid w:val="00155485"/>
    <w:rsid w:val="00156E35"/>
    <w:rsid w:val="0016024A"/>
    <w:rsid w:val="00162E75"/>
    <w:rsid w:val="00163C05"/>
    <w:rsid w:val="00163DBE"/>
    <w:rsid w:val="0016405A"/>
    <w:rsid w:val="0016512A"/>
    <w:rsid w:val="001664CB"/>
    <w:rsid w:val="00167A6F"/>
    <w:rsid w:val="001714E4"/>
    <w:rsid w:val="00171CBC"/>
    <w:rsid w:val="001727D7"/>
    <w:rsid w:val="00173D10"/>
    <w:rsid w:val="0017540F"/>
    <w:rsid w:val="00176E1B"/>
    <w:rsid w:val="001771AD"/>
    <w:rsid w:val="00177590"/>
    <w:rsid w:val="00183924"/>
    <w:rsid w:val="001868CB"/>
    <w:rsid w:val="001951F6"/>
    <w:rsid w:val="00195EF1"/>
    <w:rsid w:val="001A1C7D"/>
    <w:rsid w:val="001A299B"/>
    <w:rsid w:val="001A3300"/>
    <w:rsid w:val="001A632A"/>
    <w:rsid w:val="001A6367"/>
    <w:rsid w:val="001A699F"/>
    <w:rsid w:val="001A736F"/>
    <w:rsid w:val="001B07F4"/>
    <w:rsid w:val="001B2583"/>
    <w:rsid w:val="001B27D2"/>
    <w:rsid w:val="001B557E"/>
    <w:rsid w:val="001B5CCD"/>
    <w:rsid w:val="001B5CE4"/>
    <w:rsid w:val="001B627A"/>
    <w:rsid w:val="001B62B7"/>
    <w:rsid w:val="001B68AB"/>
    <w:rsid w:val="001B77AA"/>
    <w:rsid w:val="001B7E43"/>
    <w:rsid w:val="001C176F"/>
    <w:rsid w:val="001C250B"/>
    <w:rsid w:val="001C6F37"/>
    <w:rsid w:val="001D0BDB"/>
    <w:rsid w:val="001D2098"/>
    <w:rsid w:val="001D2290"/>
    <w:rsid w:val="001D2BB7"/>
    <w:rsid w:val="001D3583"/>
    <w:rsid w:val="001D771A"/>
    <w:rsid w:val="001E167D"/>
    <w:rsid w:val="001E2657"/>
    <w:rsid w:val="001E2BFA"/>
    <w:rsid w:val="001E76BB"/>
    <w:rsid w:val="001F1679"/>
    <w:rsid w:val="001F20E7"/>
    <w:rsid w:val="001F3A88"/>
    <w:rsid w:val="001F4C24"/>
    <w:rsid w:val="001F4E9E"/>
    <w:rsid w:val="001F510B"/>
    <w:rsid w:val="001F76FA"/>
    <w:rsid w:val="001F7E56"/>
    <w:rsid w:val="00201978"/>
    <w:rsid w:val="002019C1"/>
    <w:rsid w:val="00206A2C"/>
    <w:rsid w:val="00207359"/>
    <w:rsid w:val="00207CAF"/>
    <w:rsid w:val="002111D6"/>
    <w:rsid w:val="0021193E"/>
    <w:rsid w:val="00212ECE"/>
    <w:rsid w:val="0021306A"/>
    <w:rsid w:val="0021328C"/>
    <w:rsid w:val="00213B15"/>
    <w:rsid w:val="002146D4"/>
    <w:rsid w:val="00216A80"/>
    <w:rsid w:val="00217003"/>
    <w:rsid w:val="00217110"/>
    <w:rsid w:val="002213B2"/>
    <w:rsid w:val="002213B5"/>
    <w:rsid w:val="00222A97"/>
    <w:rsid w:val="00224DFA"/>
    <w:rsid w:val="00226AAE"/>
    <w:rsid w:val="0023011A"/>
    <w:rsid w:val="00230561"/>
    <w:rsid w:val="00232CC7"/>
    <w:rsid w:val="002333D2"/>
    <w:rsid w:val="00233648"/>
    <w:rsid w:val="002374BC"/>
    <w:rsid w:val="00240DE4"/>
    <w:rsid w:val="00241FCD"/>
    <w:rsid w:val="002438AA"/>
    <w:rsid w:val="00243B7A"/>
    <w:rsid w:val="00245C61"/>
    <w:rsid w:val="00247FA3"/>
    <w:rsid w:val="00250CB8"/>
    <w:rsid w:val="00250D61"/>
    <w:rsid w:val="002517E8"/>
    <w:rsid w:val="00251DC3"/>
    <w:rsid w:val="00254799"/>
    <w:rsid w:val="0025538C"/>
    <w:rsid w:val="00256C56"/>
    <w:rsid w:val="0025799D"/>
    <w:rsid w:val="00260DA2"/>
    <w:rsid w:val="002622F2"/>
    <w:rsid w:val="00262AFA"/>
    <w:rsid w:val="0026339C"/>
    <w:rsid w:val="002642ED"/>
    <w:rsid w:val="0026644D"/>
    <w:rsid w:val="00266B96"/>
    <w:rsid w:val="00266F2C"/>
    <w:rsid w:val="002670CF"/>
    <w:rsid w:val="00272CF0"/>
    <w:rsid w:val="00273327"/>
    <w:rsid w:val="00274DCF"/>
    <w:rsid w:val="00277A48"/>
    <w:rsid w:val="0028112B"/>
    <w:rsid w:val="00281E34"/>
    <w:rsid w:val="00281FD1"/>
    <w:rsid w:val="00282EDE"/>
    <w:rsid w:val="0028710E"/>
    <w:rsid w:val="0029150C"/>
    <w:rsid w:val="00291F49"/>
    <w:rsid w:val="0029258C"/>
    <w:rsid w:val="00292DDD"/>
    <w:rsid w:val="002934CB"/>
    <w:rsid w:val="00293594"/>
    <w:rsid w:val="00294A2B"/>
    <w:rsid w:val="00295343"/>
    <w:rsid w:val="00295AC5"/>
    <w:rsid w:val="002A246A"/>
    <w:rsid w:val="002A4D79"/>
    <w:rsid w:val="002A628C"/>
    <w:rsid w:val="002A770D"/>
    <w:rsid w:val="002B1E67"/>
    <w:rsid w:val="002B2BA9"/>
    <w:rsid w:val="002B2C54"/>
    <w:rsid w:val="002B4B80"/>
    <w:rsid w:val="002B5051"/>
    <w:rsid w:val="002B53DB"/>
    <w:rsid w:val="002B7BF9"/>
    <w:rsid w:val="002C0849"/>
    <w:rsid w:val="002C2DA6"/>
    <w:rsid w:val="002C49F6"/>
    <w:rsid w:val="002C4C45"/>
    <w:rsid w:val="002C59D0"/>
    <w:rsid w:val="002C6F1E"/>
    <w:rsid w:val="002D50D4"/>
    <w:rsid w:val="002D5B3A"/>
    <w:rsid w:val="002D5B69"/>
    <w:rsid w:val="002D5D09"/>
    <w:rsid w:val="002D6E70"/>
    <w:rsid w:val="002D6FE6"/>
    <w:rsid w:val="002D7188"/>
    <w:rsid w:val="002E10BA"/>
    <w:rsid w:val="002E112F"/>
    <w:rsid w:val="002E115B"/>
    <w:rsid w:val="002E2E0F"/>
    <w:rsid w:val="002E4F36"/>
    <w:rsid w:val="002E6C24"/>
    <w:rsid w:val="002E7EE6"/>
    <w:rsid w:val="002F0943"/>
    <w:rsid w:val="002F2250"/>
    <w:rsid w:val="002F535A"/>
    <w:rsid w:val="002F63EC"/>
    <w:rsid w:val="002F65E2"/>
    <w:rsid w:val="002F6689"/>
    <w:rsid w:val="002F6A2D"/>
    <w:rsid w:val="002F6EB4"/>
    <w:rsid w:val="002F6ED9"/>
    <w:rsid w:val="002F7B9B"/>
    <w:rsid w:val="00300010"/>
    <w:rsid w:val="00301B30"/>
    <w:rsid w:val="00302A25"/>
    <w:rsid w:val="0030315B"/>
    <w:rsid w:val="0030381E"/>
    <w:rsid w:val="00304EE5"/>
    <w:rsid w:val="0030795E"/>
    <w:rsid w:val="00310ACA"/>
    <w:rsid w:val="003116C4"/>
    <w:rsid w:val="00312635"/>
    <w:rsid w:val="00315D2B"/>
    <w:rsid w:val="00316677"/>
    <w:rsid w:val="003201DE"/>
    <w:rsid w:val="00320EFC"/>
    <w:rsid w:val="00321578"/>
    <w:rsid w:val="003217ED"/>
    <w:rsid w:val="0032271D"/>
    <w:rsid w:val="00323BED"/>
    <w:rsid w:val="00323D75"/>
    <w:rsid w:val="003250C4"/>
    <w:rsid w:val="003256CF"/>
    <w:rsid w:val="00327452"/>
    <w:rsid w:val="00327DBD"/>
    <w:rsid w:val="00330B14"/>
    <w:rsid w:val="00330EBA"/>
    <w:rsid w:val="003326B6"/>
    <w:rsid w:val="003326E4"/>
    <w:rsid w:val="003328A1"/>
    <w:rsid w:val="00333C84"/>
    <w:rsid w:val="00334F97"/>
    <w:rsid w:val="003404AE"/>
    <w:rsid w:val="00340820"/>
    <w:rsid w:val="00341E62"/>
    <w:rsid w:val="00345289"/>
    <w:rsid w:val="003468BA"/>
    <w:rsid w:val="003504A2"/>
    <w:rsid w:val="0035178B"/>
    <w:rsid w:val="00351B6E"/>
    <w:rsid w:val="003522A5"/>
    <w:rsid w:val="00352402"/>
    <w:rsid w:val="003532C3"/>
    <w:rsid w:val="00353788"/>
    <w:rsid w:val="00353835"/>
    <w:rsid w:val="0035571F"/>
    <w:rsid w:val="00356190"/>
    <w:rsid w:val="00356FE1"/>
    <w:rsid w:val="00360ED3"/>
    <w:rsid w:val="0036272D"/>
    <w:rsid w:val="00364835"/>
    <w:rsid w:val="003652F5"/>
    <w:rsid w:val="00366066"/>
    <w:rsid w:val="00370191"/>
    <w:rsid w:val="00370534"/>
    <w:rsid w:val="00372097"/>
    <w:rsid w:val="00372D3B"/>
    <w:rsid w:val="0037331C"/>
    <w:rsid w:val="00374C85"/>
    <w:rsid w:val="00375BDA"/>
    <w:rsid w:val="0037631E"/>
    <w:rsid w:val="003804DF"/>
    <w:rsid w:val="0038302A"/>
    <w:rsid w:val="00383232"/>
    <w:rsid w:val="003834E3"/>
    <w:rsid w:val="003836D9"/>
    <w:rsid w:val="00383AA0"/>
    <w:rsid w:val="00384F33"/>
    <w:rsid w:val="00386469"/>
    <w:rsid w:val="00387B4A"/>
    <w:rsid w:val="00390252"/>
    <w:rsid w:val="0039165A"/>
    <w:rsid w:val="00391F41"/>
    <w:rsid w:val="0039207A"/>
    <w:rsid w:val="00392C83"/>
    <w:rsid w:val="00393399"/>
    <w:rsid w:val="00396104"/>
    <w:rsid w:val="003A0004"/>
    <w:rsid w:val="003A44D8"/>
    <w:rsid w:val="003A5518"/>
    <w:rsid w:val="003A6708"/>
    <w:rsid w:val="003A705C"/>
    <w:rsid w:val="003A72AB"/>
    <w:rsid w:val="003B1CD6"/>
    <w:rsid w:val="003B4B36"/>
    <w:rsid w:val="003B5555"/>
    <w:rsid w:val="003B614C"/>
    <w:rsid w:val="003B7999"/>
    <w:rsid w:val="003B7D37"/>
    <w:rsid w:val="003C09B1"/>
    <w:rsid w:val="003C1C1B"/>
    <w:rsid w:val="003C1F9E"/>
    <w:rsid w:val="003C537A"/>
    <w:rsid w:val="003C5926"/>
    <w:rsid w:val="003C7536"/>
    <w:rsid w:val="003D0A5B"/>
    <w:rsid w:val="003D1530"/>
    <w:rsid w:val="003D1DD6"/>
    <w:rsid w:val="003D30E8"/>
    <w:rsid w:val="003D3CCC"/>
    <w:rsid w:val="003D3FDD"/>
    <w:rsid w:val="003D4031"/>
    <w:rsid w:val="003D508F"/>
    <w:rsid w:val="003D54E9"/>
    <w:rsid w:val="003D7C89"/>
    <w:rsid w:val="003E14BC"/>
    <w:rsid w:val="003E17B4"/>
    <w:rsid w:val="003E25C4"/>
    <w:rsid w:val="003E25DE"/>
    <w:rsid w:val="003E45B6"/>
    <w:rsid w:val="003E5A8D"/>
    <w:rsid w:val="003E5B39"/>
    <w:rsid w:val="003E6214"/>
    <w:rsid w:val="003E74D5"/>
    <w:rsid w:val="003E7A62"/>
    <w:rsid w:val="003E7D3F"/>
    <w:rsid w:val="003F41D3"/>
    <w:rsid w:val="003F47D3"/>
    <w:rsid w:val="003F5458"/>
    <w:rsid w:val="003F5514"/>
    <w:rsid w:val="003F64A8"/>
    <w:rsid w:val="00401361"/>
    <w:rsid w:val="00401F1B"/>
    <w:rsid w:val="00402EC3"/>
    <w:rsid w:val="00403991"/>
    <w:rsid w:val="00404AE4"/>
    <w:rsid w:val="00404EC5"/>
    <w:rsid w:val="004056E8"/>
    <w:rsid w:val="00405DB2"/>
    <w:rsid w:val="00405EC4"/>
    <w:rsid w:val="00406925"/>
    <w:rsid w:val="00406EB8"/>
    <w:rsid w:val="00407A37"/>
    <w:rsid w:val="0041014A"/>
    <w:rsid w:val="00411B5F"/>
    <w:rsid w:val="00411EBD"/>
    <w:rsid w:val="004122CC"/>
    <w:rsid w:val="00414D5A"/>
    <w:rsid w:val="004155A6"/>
    <w:rsid w:val="004162D3"/>
    <w:rsid w:val="0041710D"/>
    <w:rsid w:val="00420C19"/>
    <w:rsid w:val="00422317"/>
    <w:rsid w:val="004223A3"/>
    <w:rsid w:val="00424681"/>
    <w:rsid w:val="004247FC"/>
    <w:rsid w:val="0042587B"/>
    <w:rsid w:val="0042607A"/>
    <w:rsid w:val="0043118B"/>
    <w:rsid w:val="00433386"/>
    <w:rsid w:val="00434753"/>
    <w:rsid w:val="0043751E"/>
    <w:rsid w:val="0044096A"/>
    <w:rsid w:val="004415D4"/>
    <w:rsid w:val="00441D7A"/>
    <w:rsid w:val="004439CA"/>
    <w:rsid w:val="004448DA"/>
    <w:rsid w:val="0044580E"/>
    <w:rsid w:val="00450369"/>
    <w:rsid w:val="00457992"/>
    <w:rsid w:val="00460471"/>
    <w:rsid w:val="00460F4B"/>
    <w:rsid w:val="00461FDC"/>
    <w:rsid w:val="0046240D"/>
    <w:rsid w:val="004625D2"/>
    <w:rsid w:val="0046500F"/>
    <w:rsid w:val="0046564F"/>
    <w:rsid w:val="00465C7D"/>
    <w:rsid w:val="00466A29"/>
    <w:rsid w:val="004702AA"/>
    <w:rsid w:val="004718D0"/>
    <w:rsid w:val="00473956"/>
    <w:rsid w:val="0047398E"/>
    <w:rsid w:val="00473D5D"/>
    <w:rsid w:val="00473E08"/>
    <w:rsid w:val="0047456A"/>
    <w:rsid w:val="004764E1"/>
    <w:rsid w:val="00480A7B"/>
    <w:rsid w:val="00481381"/>
    <w:rsid w:val="00481696"/>
    <w:rsid w:val="00481822"/>
    <w:rsid w:val="00481F1B"/>
    <w:rsid w:val="00487547"/>
    <w:rsid w:val="00490B1E"/>
    <w:rsid w:val="00491349"/>
    <w:rsid w:val="004915D8"/>
    <w:rsid w:val="004933FC"/>
    <w:rsid w:val="004936E7"/>
    <w:rsid w:val="00493ED7"/>
    <w:rsid w:val="00497985"/>
    <w:rsid w:val="00497A4D"/>
    <w:rsid w:val="004A0B4A"/>
    <w:rsid w:val="004A0FEB"/>
    <w:rsid w:val="004A20FC"/>
    <w:rsid w:val="004A2FFE"/>
    <w:rsid w:val="004A3393"/>
    <w:rsid w:val="004A3FF1"/>
    <w:rsid w:val="004A53F2"/>
    <w:rsid w:val="004A6D0E"/>
    <w:rsid w:val="004A786B"/>
    <w:rsid w:val="004B0718"/>
    <w:rsid w:val="004B272B"/>
    <w:rsid w:val="004B2B24"/>
    <w:rsid w:val="004B352B"/>
    <w:rsid w:val="004B369E"/>
    <w:rsid w:val="004B6F52"/>
    <w:rsid w:val="004C0A7B"/>
    <w:rsid w:val="004C0AB1"/>
    <w:rsid w:val="004C111C"/>
    <w:rsid w:val="004C190F"/>
    <w:rsid w:val="004C2509"/>
    <w:rsid w:val="004C53AA"/>
    <w:rsid w:val="004C6919"/>
    <w:rsid w:val="004C6F57"/>
    <w:rsid w:val="004C6F94"/>
    <w:rsid w:val="004C71E5"/>
    <w:rsid w:val="004C7EC8"/>
    <w:rsid w:val="004D0FA8"/>
    <w:rsid w:val="004D16FD"/>
    <w:rsid w:val="004D2CBB"/>
    <w:rsid w:val="004D6B51"/>
    <w:rsid w:val="004E0EB1"/>
    <w:rsid w:val="004E18ED"/>
    <w:rsid w:val="004E3E59"/>
    <w:rsid w:val="004E4DA7"/>
    <w:rsid w:val="004E6206"/>
    <w:rsid w:val="004F0384"/>
    <w:rsid w:val="004F08B0"/>
    <w:rsid w:val="004F0CDE"/>
    <w:rsid w:val="004F123A"/>
    <w:rsid w:val="004F21B6"/>
    <w:rsid w:val="004F2579"/>
    <w:rsid w:val="004F334C"/>
    <w:rsid w:val="004F5883"/>
    <w:rsid w:val="004F5C39"/>
    <w:rsid w:val="004F7476"/>
    <w:rsid w:val="00503608"/>
    <w:rsid w:val="00503E84"/>
    <w:rsid w:val="00503FC8"/>
    <w:rsid w:val="00504D63"/>
    <w:rsid w:val="00504DC5"/>
    <w:rsid w:val="00506CAC"/>
    <w:rsid w:val="00510EBB"/>
    <w:rsid w:val="00512F0F"/>
    <w:rsid w:val="00515EC0"/>
    <w:rsid w:val="00517E46"/>
    <w:rsid w:val="00520816"/>
    <w:rsid w:val="00520B99"/>
    <w:rsid w:val="00521507"/>
    <w:rsid w:val="00524101"/>
    <w:rsid w:val="0052578B"/>
    <w:rsid w:val="00526377"/>
    <w:rsid w:val="0052641A"/>
    <w:rsid w:val="00526CB6"/>
    <w:rsid w:val="00527C1D"/>
    <w:rsid w:val="0053033A"/>
    <w:rsid w:val="005322D8"/>
    <w:rsid w:val="00534DCF"/>
    <w:rsid w:val="00536859"/>
    <w:rsid w:val="00536D3E"/>
    <w:rsid w:val="00537A5C"/>
    <w:rsid w:val="00540C6B"/>
    <w:rsid w:val="00542275"/>
    <w:rsid w:val="00545B34"/>
    <w:rsid w:val="00546D86"/>
    <w:rsid w:val="0054727C"/>
    <w:rsid w:val="005502CD"/>
    <w:rsid w:val="00555866"/>
    <w:rsid w:val="00560068"/>
    <w:rsid w:val="00560F60"/>
    <w:rsid w:val="00561392"/>
    <w:rsid w:val="005623CC"/>
    <w:rsid w:val="00565601"/>
    <w:rsid w:val="00565DEB"/>
    <w:rsid w:val="00565E43"/>
    <w:rsid w:val="005661AF"/>
    <w:rsid w:val="0056640B"/>
    <w:rsid w:val="005674D2"/>
    <w:rsid w:val="00570455"/>
    <w:rsid w:val="0057080B"/>
    <w:rsid w:val="005733F9"/>
    <w:rsid w:val="005741C8"/>
    <w:rsid w:val="005822DA"/>
    <w:rsid w:val="005825E8"/>
    <w:rsid w:val="00583700"/>
    <w:rsid w:val="00583806"/>
    <w:rsid w:val="00583D57"/>
    <w:rsid w:val="0058617C"/>
    <w:rsid w:val="00586E71"/>
    <w:rsid w:val="0059339A"/>
    <w:rsid w:val="00593E86"/>
    <w:rsid w:val="005948F2"/>
    <w:rsid w:val="005949E8"/>
    <w:rsid w:val="005963DE"/>
    <w:rsid w:val="005966AD"/>
    <w:rsid w:val="00596D7C"/>
    <w:rsid w:val="005A245E"/>
    <w:rsid w:val="005A382B"/>
    <w:rsid w:val="005A3DE1"/>
    <w:rsid w:val="005A46CA"/>
    <w:rsid w:val="005A49FF"/>
    <w:rsid w:val="005A5421"/>
    <w:rsid w:val="005A5F08"/>
    <w:rsid w:val="005A698A"/>
    <w:rsid w:val="005A71C0"/>
    <w:rsid w:val="005B0033"/>
    <w:rsid w:val="005B186F"/>
    <w:rsid w:val="005B3273"/>
    <w:rsid w:val="005B363F"/>
    <w:rsid w:val="005B5143"/>
    <w:rsid w:val="005B54F5"/>
    <w:rsid w:val="005B62A2"/>
    <w:rsid w:val="005B710E"/>
    <w:rsid w:val="005B7C42"/>
    <w:rsid w:val="005C1126"/>
    <w:rsid w:val="005C1267"/>
    <w:rsid w:val="005C15CC"/>
    <w:rsid w:val="005C24DA"/>
    <w:rsid w:val="005C2589"/>
    <w:rsid w:val="005C30D6"/>
    <w:rsid w:val="005C3B1B"/>
    <w:rsid w:val="005C4B9A"/>
    <w:rsid w:val="005C56F7"/>
    <w:rsid w:val="005C5A34"/>
    <w:rsid w:val="005C5D0D"/>
    <w:rsid w:val="005C652E"/>
    <w:rsid w:val="005C7E33"/>
    <w:rsid w:val="005D1DBE"/>
    <w:rsid w:val="005D393A"/>
    <w:rsid w:val="005D3BAA"/>
    <w:rsid w:val="005D5F1C"/>
    <w:rsid w:val="005D75A7"/>
    <w:rsid w:val="005E0118"/>
    <w:rsid w:val="005E0C78"/>
    <w:rsid w:val="005E2693"/>
    <w:rsid w:val="005E3BE3"/>
    <w:rsid w:val="005E55AC"/>
    <w:rsid w:val="005F1ECF"/>
    <w:rsid w:val="005F23FA"/>
    <w:rsid w:val="005F2A54"/>
    <w:rsid w:val="005F5083"/>
    <w:rsid w:val="005F5281"/>
    <w:rsid w:val="005F54FA"/>
    <w:rsid w:val="005F771C"/>
    <w:rsid w:val="005F7C07"/>
    <w:rsid w:val="006013C7"/>
    <w:rsid w:val="00607360"/>
    <w:rsid w:val="00611EE0"/>
    <w:rsid w:val="00612586"/>
    <w:rsid w:val="00612F94"/>
    <w:rsid w:val="006143CE"/>
    <w:rsid w:val="00614D86"/>
    <w:rsid w:val="0061532B"/>
    <w:rsid w:val="00615F35"/>
    <w:rsid w:val="00616DBF"/>
    <w:rsid w:val="00616E22"/>
    <w:rsid w:val="00623F57"/>
    <w:rsid w:val="006328F0"/>
    <w:rsid w:val="00634D20"/>
    <w:rsid w:val="00635357"/>
    <w:rsid w:val="00635705"/>
    <w:rsid w:val="00635985"/>
    <w:rsid w:val="00640AFD"/>
    <w:rsid w:val="00641E31"/>
    <w:rsid w:val="00642BCB"/>
    <w:rsid w:val="00644CF2"/>
    <w:rsid w:val="00644F5F"/>
    <w:rsid w:val="006466C2"/>
    <w:rsid w:val="00650063"/>
    <w:rsid w:val="00651352"/>
    <w:rsid w:val="00654F6F"/>
    <w:rsid w:val="0065502C"/>
    <w:rsid w:val="0065584E"/>
    <w:rsid w:val="00655CFD"/>
    <w:rsid w:val="00656030"/>
    <w:rsid w:val="0065771F"/>
    <w:rsid w:val="006621AB"/>
    <w:rsid w:val="006648CD"/>
    <w:rsid w:val="006650B8"/>
    <w:rsid w:val="00665204"/>
    <w:rsid w:val="00665F1D"/>
    <w:rsid w:val="00666875"/>
    <w:rsid w:val="0066719C"/>
    <w:rsid w:val="0067071B"/>
    <w:rsid w:val="00670984"/>
    <w:rsid w:val="00672314"/>
    <w:rsid w:val="0067285E"/>
    <w:rsid w:val="0067444F"/>
    <w:rsid w:val="0067482B"/>
    <w:rsid w:val="00675994"/>
    <w:rsid w:val="0067616B"/>
    <w:rsid w:val="00677FE8"/>
    <w:rsid w:val="00681675"/>
    <w:rsid w:val="006837D7"/>
    <w:rsid w:val="0068401C"/>
    <w:rsid w:val="00686D7B"/>
    <w:rsid w:val="006917EC"/>
    <w:rsid w:val="006922F1"/>
    <w:rsid w:val="00692CB5"/>
    <w:rsid w:val="0069319F"/>
    <w:rsid w:val="00693A00"/>
    <w:rsid w:val="00695986"/>
    <w:rsid w:val="00696F8D"/>
    <w:rsid w:val="00697DD7"/>
    <w:rsid w:val="006A17F3"/>
    <w:rsid w:val="006A312B"/>
    <w:rsid w:val="006A53EF"/>
    <w:rsid w:val="006B14DD"/>
    <w:rsid w:val="006B19D6"/>
    <w:rsid w:val="006B3628"/>
    <w:rsid w:val="006B5B25"/>
    <w:rsid w:val="006C18C2"/>
    <w:rsid w:val="006C1EF9"/>
    <w:rsid w:val="006C58BB"/>
    <w:rsid w:val="006C778C"/>
    <w:rsid w:val="006C786B"/>
    <w:rsid w:val="006D09CB"/>
    <w:rsid w:val="006D0D9D"/>
    <w:rsid w:val="006D20AE"/>
    <w:rsid w:val="006D58EC"/>
    <w:rsid w:val="006E0469"/>
    <w:rsid w:val="006E1423"/>
    <w:rsid w:val="006E1A02"/>
    <w:rsid w:val="006E2CF1"/>
    <w:rsid w:val="006E4AB7"/>
    <w:rsid w:val="006E5A06"/>
    <w:rsid w:val="006E7512"/>
    <w:rsid w:val="006F20C3"/>
    <w:rsid w:val="006F4B4F"/>
    <w:rsid w:val="006F5C18"/>
    <w:rsid w:val="006F618E"/>
    <w:rsid w:val="006F6452"/>
    <w:rsid w:val="006F683E"/>
    <w:rsid w:val="006F69D6"/>
    <w:rsid w:val="006F76BE"/>
    <w:rsid w:val="00700427"/>
    <w:rsid w:val="00701413"/>
    <w:rsid w:val="00701686"/>
    <w:rsid w:val="00703280"/>
    <w:rsid w:val="00703F64"/>
    <w:rsid w:val="00704971"/>
    <w:rsid w:val="0070568D"/>
    <w:rsid w:val="0070589E"/>
    <w:rsid w:val="007073D9"/>
    <w:rsid w:val="00707F9B"/>
    <w:rsid w:val="00710BA3"/>
    <w:rsid w:val="00710F90"/>
    <w:rsid w:val="00710FFD"/>
    <w:rsid w:val="00712707"/>
    <w:rsid w:val="00712C3B"/>
    <w:rsid w:val="00712E1A"/>
    <w:rsid w:val="00713783"/>
    <w:rsid w:val="00715A71"/>
    <w:rsid w:val="0071673E"/>
    <w:rsid w:val="00716C1D"/>
    <w:rsid w:val="00720DD5"/>
    <w:rsid w:val="00721B1D"/>
    <w:rsid w:val="00721E6F"/>
    <w:rsid w:val="007220E7"/>
    <w:rsid w:val="007226CF"/>
    <w:rsid w:val="007240FD"/>
    <w:rsid w:val="007247EA"/>
    <w:rsid w:val="00726048"/>
    <w:rsid w:val="00726324"/>
    <w:rsid w:val="0072766E"/>
    <w:rsid w:val="00730778"/>
    <w:rsid w:val="007323D7"/>
    <w:rsid w:val="00732682"/>
    <w:rsid w:val="0073273E"/>
    <w:rsid w:val="00732E66"/>
    <w:rsid w:val="00735E5B"/>
    <w:rsid w:val="00736657"/>
    <w:rsid w:val="0073732C"/>
    <w:rsid w:val="00741CC1"/>
    <w:rsid w:val="00744BD8"/>
    <w:rsid w:val="00745243"/>
    <w:rsid w:val="0074757F"/>
    <w:rsid w:val="00747D26"/>
    <w:rsid w:val="00747E98"/>
    <w:rsid w:val="00750F89"/>
    <w:rsid w:val="00751375"/>
    <w:rsid w:val="0075189F"/>
    <w:rsid w:val="0075199F"/>
    <w:rsid w:val="00752C2C"/>
    <w:rsid w:val="007572A2"/>
    <w:rsid w:val="00757EEA"/>
    <w:rsid w:val="0076030A"/>
    <w:rsid w:val="00761487"/>
    <w:rsid w:val="00761CDA"/>
    <w:rsid w:val="00761E41"/>
    <w:rsid w:val="00763E9D"/>
    <w:rsid w:val="00764960"/>
    <w:rsid w:val="00765C53"/>
    <w:rsid w:val="00765CBB"/>
    <w:rsid w:val="007669F3"/>
    <w:rsid w:val="0076766B"/>
    <w:rsid w:val="00767D77"/>
    <w:rsid w:val="007713F3"/>
    <w:rsid w:val="00775871"/>
    <w:rsid w:val="00775BFB"/>
    <w:rsid w:val="00777443"/>
    <w:rsid w:val="007778B3"/>
    <w:rsid w:val="00777ED5"/>
    <w:rsid w:val="007800F0"/>
    <w:rsid w:val="007807E6"/>
    <w:rsid w:val="00781E18"/>
    <w:rsid w:val="007827A3"/>
    <w:rsid w:val="007827BC"/>
    <w:rsid w:val="00783FBF"/>
    <w:rsid w:val="00785A55"/>
    <w:rsid w:val="00786264"/>
    <w:rsid w:val="00787313"/>
    <w:rsid w:val="00790B4C"/>
    <w:rsid w:val="0079480E"/>
    <w:rsid w:val="00796831"/>
    <w:rsid w:val="007A00C4"/>
    <w:rsid w:val="007A03A5"/>
    <w:rsid w:val="007A1EDA"/>
    <w:rsid w:val="007A27ED"/>
    <w:rsid w:val="007A3C14"/>
    <w:rsid w:val="007A46A5"/>
    <w:rsid w:val="007A6494"/>
    <w:rsid w:val="007A68E4"/>
    <w:rsid w:val="007A7602"/>
    <w:rsid w:val="007B0496"/>
    <w:rsid w:val="007B0723"/>
    <w:rsid w:val="007B1747"/>
    <w:rsid w:val="007B3C5C"/>
    <w:rsid w:val="007B4F4B"/>
    <w:rsid w:val="007B52A7"/>
    <w:rsid w:val="007C181A"/>
    <w:rsid w:val="007C64ED"/>
    <w:rsid w:val="007C6C9E"/>
    <w:rsid w:val="007C6D0B"/>
    <w:rsid w:val="007C71B0"/>
    <w:rsid w:val="007D0047"/>
    <w:rsid w:val="007D1562"/>
    <w:rsid w:val="007D2DD5"/>
    <w:rsid w:val="007D3339"/>
    <w:rsid w:val="007D4378"/>
    <w:rsid w:val="007E065A"/>
    <w:rsid w:val="007E072A"/>
    <w:rsid w:val="007E0EF3"/>
    <w:rsid w:val="007E1692"/>
    <w:rsid w:val="007E1DEE"/>
    <w:rsid w:val="007E223C"/>
    <w:rsid w:val="007E2C66"/>
    <w:rsid w:val="007E40FC"/>
    <w:rsid w:val="007E48EF"/>
    <w:rsid w:val="007E5166"/>
    <w:rsid w:val="007E5A3F"/>
    <w:rsid w:val="007E668E"/>
    <w:rsid w:val="007F07A9"/>
    <w:rsid w:val="007F14D5"/>
    <w:rsid w:val="007F16E9"/>
    <w:rsid w:val="007F19D8"/>
    <w:rsid w:val="007F4053"/>
    <w:rsid w:val="007F51E9"/>
    <w:rsid w:val="008000B0"/>
    <w:rsid w:val="008020A1"/>
    <w:rsid w:val="008028C6"/>
    <w:rsid w:val="00803074"/>
    <w:rsid w:val="00803BF5"/>
    <w:rsid w:val="00811C5F"/>
    <w:rsid w:val="00812B06"/>
    <w:rsid w:val="00816384"/>
    <w:rsid w:val="00816C54"/>
    <w:rsid w:val="00816F00"/>
    <w:rsid w:val="00822B22"/>
    <w:rsid w:val="008249D1"/>
    <w:rsid w:val="00830C36"/>
    <w:rsid w:val="0083356F"/>
    <w:rsid w:val="008348D7"/>
    <w:rsid w:val="008365F1"/>
    <w:rsid w:val="00837C1E"/>
    <w:rsid w:val="00841247"/>
    <w:rsid w:val="008421CA"/>
    <w:rsid w:val="008436E6"/>
    <w:rsid w:val="00844881"/>
    <w:rsid w:val="00844B73"/>
    <w:rsid w:val="008459AF"/>
    <w:rsid w:val="008466E2"/>
    <w:rsid w:val="00847B9D"/>
    <w:rsid w:val="00852103"/>
    <w:rsid w:val="00853B83"/>
    <w:rsid w:val="00855DAD"/>
    <w:rsid w:val="00857260"/>
    <w:rsid w:val="008579F8"/>
    <w:rsid w:val="008605A1"/>
    <w:rsid w:val="00860F7E"/>
    <w:rsid w:val="008626AC"/>
    <w:rsid w:val="00863004"/>
    <w:rsid w:val="008658AE"/>
    <w:rsid w:val="00865CCC"/>
    <w:rsid w:val="00865E66"/>
    <w:rsid w:val="008665F4"/>
    <w:rsid w:val="00866E99"/>
    <w:rsid w:val="008672CD"/>
    <w:rsid w:val="00867913"/>
    <w:rsid w:val="008717E0"/>
    <w:rsid w:val="0087542C"/>
    <w:rsid w:val="008757F9"/>
    <w:rsid w:val="00876CAB"/>
    <w:rsid w:val="008773FC"/>
    <w:rsid w:val="00877D13"/>
    <w:rsid w:val="00880A2B"/>
    <w:rsid w:val="008820E7"/>
    <w:rsid w:val="0088448D"/>
    <w:rsid w:val="00884A42"/>
    <w:rsid w:val="00886048"/>
    <w:rsid w:val="00892AEB"/>
    <w:rsid w:val="00892EAE"/>
    <w:rsid w:val="008948AF"/>
    <w:rsid w:val="00894D96"/>
    <w:rsid w:val="00896FFE"/>
    <w:rsid w:val="008A0BAE"/>
    <w:rsid w:val="008A1564"/>
    <w:rsid w:val="008A33F2"/>
    <w:rsid w:val="008A38A6"/>
    <w:rsid w:val="008A6892"/>
    <w:rsid w:val="008A7527"/>
    <w:rsid w:val="008B0F44"/>
    <w:rsid w:val="008B37FA"/>
    <w:rsid w:val="008B4541"/>
    <w:rsid w:val="008B5AF9"/>
    <w:rsid w:val="008B603E"/>
    <w:rsid w:val="008B67D3"/>
    <w:rsid w:val="008B6B1A"/>
    <w:rsid w:val="008B74B7"/>
    <w:rsid w:val="008B7C99"/>
    <w:rsid w:val="008B7F4B"/>
    <w:rsid w:val="008C36BC"/>
    <w:rsid w:val="008C483A"/>
    <w:rsid w:val="008C4F1D"/>
    <w:rsid w:val="008C5917"/>
    <w:rsid w:val="008C6861"/>
    <w:rsid w:val="008D2FF8"/>
    <w:rsid w:val="008D4199"/>
    <w:rsid w:val="008D42DF"/>
    <w:rsid w:val="008D4829"/>
    <w:rsid w:val="008D48B9"/>
    <w:rsid w:val="008D6E09"/>
    <w:rsid w:val="008D6E5D"/>
    <w:rsid w:val="008E282A"/>
    <w:rsid w:val="008E2B86"/>
    <w:rsid w:val="008E2E42"/>
    <w:rsid w:val="008E42E6"/>
    <w:rsid w:val="008E4410"/>
    <w:rsid w:val="008E57B7"/>
    <w:rsid w:val="008E7DB5"/>
    <w:rsid w:val="008F1994"/>
    <w:rsid w:val="008F52DB"/>
    <w:rsid w:val="008F68A0"/>
    <w:rsid w:val="008F7108"/>
    <w:rsid w:val="0090063E"/>
    <w:rsid w:val="0090240B"/>
    <w:rsid w:val="0090258A"/>
    <w:rsid w:val="009029DE"/>
    <w:rsid w:val="00911708"/>
    <w:rsid w:val="00914DBF"/>
    <w:rsid w:val="00915321"/>
    <w:rsid w:val="00915D33"/>
    <w:rsid w:val="00917F68"/>
    <w:rsid w:val="009204AB"/>
    <w:rsid w:val="00920B1E"/>
    <w:rsid w:val="009211E8"/>
    <w:rsid w:val="00921F10"/>
    <w:rsid w:val="00921F73"/>
    <w:rsid w:val="0092352C"/>
    <w:rsid w:val="00923D17"/>
    <w:rsid w:val="00924557"/>
    <w:rsid w:val="00925215"/>
    <w:rsid w:val="0092584B"/>
    <w:rsid w:val="0092617E"/>
    <w:rsid w:val="009268BA"/>
    <w:rsid w:val="009271C0"/>
    <w:rsid w:val="00927F7C"/>
    <w:rsid w:val="0093165C"/>
    <w:rsid w:val="00931D85"/>
    <w:rsid w:val="00932ED9"/>
    <w:rsid w:val="00933E48"/>
    <w:rsid w:val="00934171"/>
    <w:rsid w:val="009375C7"/>
    <w:rsid w:val="00940B2F"/>
    <w:rsid w:val="00942841"/>
    <w:rsid w:val="009428E5"/>
    <w:rsid w:val="00944CAA"/>
    <w:rsid w:val="00944F56"/>
    <w:rsid w:val="009451A3"/>
    <w:rsid w:val="00945824"/>
    <w:rsid w:val="00946E47"/>
    <w:rsid w:val="00946EAD"/>
    <w:rsid w:val="00947EC0"/>
    <w:rsid w:val="009507F8"/>
    <w:rsid w:val="0095128F"/>
    <w:rsid w:val="00952EC5"/>
    <w:rsid w:val="0095346C"/>
    <w:rsid w:val="00953C8C"/>
    <w:rsid w:val="00954E15"/>
    <w:rsid w:val="00954FCD"/>
    <w:rsid w:val="009553BF"/>
    <w:rsid w:val="00955B16"/>
    <w:rsid w:val="00957EA7"/>
    <w:rsid w:val="00960B80"/>
    <w:rsid w:val="009620E8"/>
    <w:rsid w:val="00964618"/>
    <w:rsid w:val="00965291"/>
    <w:rsid w:val="00965771"/>
    <w:rsid w:val="00966FB6"/>
    <w:rsid w:val="00971C1D"/>
    <w:rsid w:val="0097240E"/>
    <w:rsid w:val="00972EAF"/>
    <w:rsid w:val="009756CB"/>
    <w:rsid w:val="00975C8B"/>
    <w:rsid w:val="00975D43"/>
    <w:rsid w:val="00975E3B"/>
    <w:rsid w:val="0097692E"/>
    <w:rsid w:val="00976D9B"/>
    <w:rsid w:val="0098017F"/>
    <w:rsid w:val="009814C1"/>
    <w:rsid w:val="0098151A"/>
    <w:rsid w:val="00984412"/>
    <w:rsid w:val="00985921"/>
    <w:rsid w:val="009870F5"/>
    <w:rsid w:val="00987F92"/>
    <w:rsid w:val="00990307"/>
    <w:rsid w:val="00990660"/>
    <w:rsid w:val="009910A6"/>
    <w:rsid w:val="009916D0"/>
    <w:rsid w:val="00991E35"/>
    <w:rsid w:val="009935F1"/>
    <w:rsid w:val="00995AC4"/>
    <w:rsid w:val="00996DFD"/>
    <w:rsid w:val="0099733D"/>
    <w:rsid w:val="00997950"/>
    <w:rsid w:val="00997DC2"/>
    <w:rsid w:val="009A086C"/>
    <w:rsid w:val="009A1B0C"/>
    <w:rsid w:val="009A1F27"/>
    <w:rsid w:val="009A3F92"/>
    <w:rsid w:val="009A6657"/>
    <w:rsid w:val="009A748A"/>
    <w:rsid w:val="009A7C74"/>
    <w:rsid w:val="009B12F3"/>
    <w:rsid w:val="009B192C"/>
    <w:rsid w:val="009B19EB"/>
    <w:rsid w:val="009B2D5C"/>
    <w:rsid w:val="009B3CAE"/>
    <w:rsid w:val="009B475B"/>
    <w:rsid w:val="009B6DFB"/>
    <w:rsid w:val="009B7438"/>
    <w:rsid w:val="009C17CD"/>
    <w:rsid w:val="009C2540"/>
    <w:rsid w:val="009C2A30"/>
    <w:rsid w:val="009C2D06"/>
    <w:rsid w:val="009C34E6"/>
    <w:rsid w:val="009C3D89"/>
    <w:rsid w:val="009C4148"/>
    <w:rsid w:val="009C515C"/>
    <w:rsid w:val="009C6574"/>
    <w:rsid w:val="009D0B5E"/>
    <w:rsid w:val="009D107B"/>
    <w:rsid w:val="009D178F"/>
    <w:rsid w:val="009D1E61"/>
    <w:rsid w:val="009D204C"/>
    <w:rsid w:val="009D26D0"/>
    <w:rsid w:val="009D3168"/>
    <w:rsid w:val="009D3F42"/>
    <w:rsid w:val="009D43DE"/>
    <w:rsid w:val="009D58E6"/>
    <w:rsid w:val="009D6501"/>
    <w:rsid w:val="009D6745"/>
    <w:rsid w:val="009D6F6B"/>
    <w:rsid w:val="009D72A2"/>
    <w:rsid w:val="009E3DDD"/>
    <w:rsid w:val="009E6004"/>
    <w:rsid w:val="009F0ECA"/>
    <w:rsid w:val="009F403C"/>
    <w:rsid w:val="009F558D"/>
    <w:rsid w:val="009F671B"/>
    <w:rsid w:val="009F74D1"/>
    <w:rsid w:val="00A015EB"/>
    <w:rsid w:val="00A02911"/>
    <w:rsid w:val="00A03333"/>
    <w:rsid w:val="00A03903"/>
    <w:rsid w:val="00A03AF7"/>
    <w:rsid w:val="00A04124"/>
    <w:rsid w:val="00A0706F"/>
    <w:rsid w:val="00A07DE1"/>
    <w:rsid w:val="00A10347"/>
    <w:rsid w:val="00A10A17"/>
    <w:rsid w:val="00A11C61"/>
    <w:rsid w:val="00A13BF1"/>
    <w:rsid w:val="00A14F33"/>
    <w:rsid w:val="00A15260"/>
    <w:rsid w:val="00A15B04"/>
    <w:rsid w:val="00A16FD2"/>
    <w:rsid w:val="00A1711F"/>
    <w:rsid w:val="00A220FA"/>
    <w:rsid w:val="00A244D2"/>
    <w:rsid w:val="00A262EC"/>
    <w:rsid w:val="00A32D4B"/>
    <w:rsid w:val="00A3366D"/>
    <w:rsid w:val="00A37714"/>
    <w:rsid w:val="00A37FC6"/>
    <w:rsid w:val="00A447B0"/>
    <w:rsid w:val="00A44B1E"/>
    <w:rsid w:val="00A4562C"/>
    <w:rsid w:val="00A4669E"/>
    <w:rsid w:val="00A46FEA"/>
    <w:rsid w:val="00A47775"/>
    <w:rsid w:val="00A5225C"/>
    <w:rsid w:val="00A528CC"/>
    <w:rsid w:val="00A53196"/>
    <w:rsid w:val="00A53827"/>
    <w:rsid w:val="00A556F4"/>
    <w:rsid w:val="00A56152"/>
    <w:rsid w:val="00A606CD"/>
    <w:rsid w:val="00A61ABE"/>
    <w:rsid w:val="00A62459"/>
    <w:rsid w:val="00A63FAA"/>
    <w:rsid w:val="00A64411"/>
    <w:rsid w:val="00A66259"/>
    <w:rsid w:val="00A6721F"/>
    <w:rsid w:val="00A70DAE"/>
    <w:rsid w:val="00A712EF"/>
    <w:rsid w:val="00A72BD2"/>
    <w:rsid w:val="00A73251"/>
    <w:rsid w:val="00A748C2"/>
    <w:rsid w:val="00A81CD9"/>
    <w:rsid w:val="00A81DED"/>
    <w:rsid w:val="00A824B8"/>
    <w:rsid w:val="00A82A89"/>
    <w:rsid w:val="00A83264"/>
    <w:rsid w:val="00A8344E"/>
    <w:rsid w:val="00A83950"/>
    <w:rsid w:val="00A84D3E"/>
    <w:rsid w:val="00A8598F"/>
    <w:rsid w:val="00A87298"/>
    <w:rsid w:val="00A9019E"/>
    <w:rsid w:val="00A90C44"/>
    <w:rsid w:val="00A91E13"/>
    <w:rsid w:val="00A92E42"/>
    <w:rsid w:val="00A9385A"/>
    <w:rsid w:val="00A93FE5"/>
    <w:rsid w:val="00A94060"/>
    <w:rsid w:val="00A9623E"/>
    <w:rsid w:val="00A968D4"/>
    <w:rsid w:val="00A96F75"/>
    <w:rsid w:val="00A971E3"/>
    <w:rsid w:val="00A97DB3"/>
    <w:rsid w:val="00AA6AAA"/>
    <w:rsid w:val="00AA73DD"/>
    <w:rsid w:val="00AA7AD9"/>
    <w:rsid w:val="00AB0CBC"/>
    <w:rsid w:val="00AB16FD"/>
    <w:rsid w:val="00AB23A5"/>
    <w:rsid w:val="00AB5DB8"/>
    <w:rsid w:val="00AB6641"/>
    <w:rsid w:val="00AB749D"/>
    <w:rsid w:val="00AC02C7"/>
    <w:rsid w:val="00AC2337"/>
    <w:rsid w:val="00AC4ECD"/>
    <w:rsid w:val="00AC6989"/>
    <w:rsid w:val="00AC7AA2"/>
    <w:rsid w:val="00AD0093"/>
    <w:rsid w:val="00AD13B1"/>
    <w:rsid w:val="00AD211E"/>
    <w:rsid w:val="00AD2187"/>
    <w:rsid w:val="00AD23C9"/>
    <w:rsid w:val="00AD2966"/>
    <w:rsid w:val="00AD6258"/>
    <w:rsid w:val="00AE02CA"/>
    <w:rsid w:val="00AE1A77"/>
    <w:rsid w:val="00AE320D"/>
    <w:rsid w:val="00AE3F17"/>
    <w:rsid w:val="00AE46CD"/>
    <w:rsid w:val="00AE51DD"/>
    <w:rsid w:val="00AE5C16"/>
    <w:rsid w:val="00AE69D2"/>
    <w:rsid w:val="00AE785B"/>
    <w:rsid w:val="00AF0313"/>
    <w:rsid w:val="00AF0E35"/>
    <w:rsid w:val="00AF1E28"/>
    <w:rsid w:val="00AF309B"/>
    <w:rsid w:val="00AF3149"/>
    <w:rsid w:val="00AF4D24"/>
    <w:rsid w:val="00AF5F24"/>
    <w:rsid w:val="00AF62F5"/>
    <w:rsid w:val="00AF780B"/>
    <w:rsid w:val="00B0244A"/>
    <w:rsid w:val="00B03489"/>
    <w:rsid w:val="00B04171"/>
    <w:rsid w:val="00B04C23"/>
    <w:rsid w:val="00B05175"/>
    <w:rsid w:val="00B0639B"/>
    <w:rsid w:val="00B0718E"/>
    <w:rsid w:val="00B1201B"/>
    <w:rsid w:val="00B12DDF"/>
    <w:rsid w:val="00B12F0C"/>
    <w:rsid w:val="00B14BA0"/>
    <w:rsid w:val="00B175CC"/>
    <w:rsid w:val="00B208BF"/>
    <w:rsid w:val="00B22CE0"/>
    <w:rsid w:val="00B23E8D"/>
    <w:rsid w:val="00B241B8"/>
    <w:rsid w:val="00B25B04"/>
    <w:rsid w:val="00B27495"/>
    <w:rsid w:val="00B2781A"/>
    <w:rsid w:val="00B27D6F"/>
    <w:rsid w:val="00B321CC"/>
    <w:rsid w:val="00B33012"/>
    <w:rsid w:val="00B357F8"/>
    <w:rsid w:val="00B36BF4"/>
    <w:rsid w:val="00B406E3"/>
    <w:rsid w:val="00B40937"/>
    <w:rsid w:val="00B41A91"/>
    <w:rsid w:val="00B44ED6"/>
    <w:rsid w:val="00B504C0"/>
    <w:rsid w:val="00B51452"/>
    <w:rsid w:val="00B5205F"/>
    <w:rsid w:val="00B52E35"/>
    <w:rsid w:val="00B5591D"/>
    <w:rsid w:val="00B56275"/>
    <w:rsid w:val="00B57971"/>
    <w:rsid w:val="00B57C3E"/>
    <w:rsid w:val="00B57D01"/>
    <w:rsid w:val="00B57F9D"/>
    <w:rsid w:val="00B60AB4"/>
    <w:rsid w:val="00B60F49"/>
    <w:rsid w:val="00B62C5F"/>
    <w:rsid w:val="00B63215"/>
    <w:rsid w:val="00B71D99"/>
    <w:rsid w:val="00B7225E"/>
    <w:rsid w:val="00B729F0"/>
    <w:rsid w:val="00B74149"/>
    <w:rsid w:val="00B74FA9"/>
    <w:rsid w:val="00B75878"/>
    <w:rsid w:val="00B75880"/>
    <w:rsid w:val="00B75FF3"/>
    <w:rsid w:val="00B76844"/>
    <w:rsid w:val="00B81866"/>
    <w:rsid w:val="00B81CF2"/>
    <w:rsid w:val="00B825DC"/>
    <w:rsid w:val="00B83094"/>
    <w:rsid w:val="00B8632A"/>
    <w:rsid w:val="00B871E0"/>
    <w:rsid w:val="00B90DF5"/>
    <w:rsid w:val="00B939BE"/>
    <w:rsid w:val="00B946C0"/>
    <w:rsid w:val="00B94C80"/>
    <w:rsid w:val="00B9671E"/>
    <w:rsid w:val="00B96865"/>
    <w:rsid w:val="00BA2020"/>
    <w:rsid w:val="00BA30E5"/>
    <w:rsid w:val="00BA49B9"/>
    <w:rsid w:val="00BB244D"/>
    <w:rsid w:val="00BB2B6F"/>
    <w:rsid w:val="00BB39EF"/>
    <w:rsid w:val="00BB514B"/>
    <w:rsid w:val="00BB7BC9"/>
    <w:rsid w:val="00BC091C"/>
    <w:rsid w:val="00BC1398"/>
    <w:rsid w:val="00BC328B"/>
    <w:rsid w:val="00BC360E"/>
    <w:rsid w:val="00BC4306"/>
    <w:rsid w:val="00BC439E"/>
    <w:rsid w:val="00BC47E3"/>
    <w:rsid w:val="00BC4AAE"/>
    <w:rsid w:val="00BC59E8"/>
    <w:rsid w:val="00BC65D4"/>
    <w:rsid w:val="00BC706D"/>
    <w:rsid w:val="00BC79D5"/>
    <w:rsid w:val="00BD041C"/>
    <w:rsid w:val="00BD2380"/>
    <w:rsid w:val="00BD70F8"/>
    <w:rsid w:val="00BD796F"/>
    <w:rsid w:val="00BE04F5"/>
    <w:rsid w:val="00BE11E1"/>
    <w:rsid w:val="00BE258A"/>
    <w:rsid w:val="00BE37FD"/>
    <w:rsid w:val="00BE3ABB"/>
    <w:rsid w:val="00BE40B3"/>
    <w:rsid w:val="00BE42CF"/>
    <w:rsid w:val="00BE5735"/>
    <w:rsid w:val="00BE5C30"/>
    <w:rsid w:val="00BE7787"/>
    <w:rsid w:val="00BE7900"/>
    <w:rsid w:val="00BF1686"/>
    <w:rsid w:val="00BF1BAF"/>
    <w:rsid w:val="00BF2A4E"/>
    <w:rsid w:val="00BF593E"/>
    <w:rsid w:val="00BF5BFB"/>
    <w:rsid w:val="00BF6FDC"/>
    <w:rsid w:val="00BF78C0"/>
    <w:rsid w:val="00BF7E54"/>
    <w:rsid w:val="00C003FD"/>
    <w:rsid w:val="00C01C54"/>
    <w:rsid w:val="00C02BF3"/>
    <w:rsid w:val="00C05FF7"/>
    <w:rsid w:val="00C060CA"/>
    <w:rsid w:val="00C07C6B"/>
    <w:rsid w:val="00C10182"/>
    <w:rsid w:val="00C12AE0"/>
    <w:rsid w:val="00C13BB7"/>
    <w:rsid w:val="00C1491C"/>
    <w:rsid w:val="00C16318"/>
    <w:rsid w:val="00C1726B"/>
    <w:rsid w:val="00C22C27"/>
    <w:rsid w:val="00C22D79"/>
    <w:rsid w:val="00C25395"/>
    <w:rsid w:val="00C25582"/>
    <w:rsid w:val="00C27759"/>
    <w:rsid w:val="00C3000C"/>
    <w:rsid w:val="00C31951"/>
    <w:rsid w:val="00C32A8D"/>
    <w:rsid w:val="00C350E0"/>
    <w:rsid w:val="00C361F1"/>
    <w:rsid w:val="00C3787B"/>
    <w:rsid w:val="00C4102A"/>
    <w:rsid w:val="00C424E4"/>
    <w:rsid w:val="00C42E55"/>
    <w:rsid w:val="00C44669"/>
    <w:rsid w:val="00C4573A"/>
    <w:rsid w:val="00C472BD"/>
    <w:rsid w:val="00C51686"/>
    <w:rsid w:val="00C516D4"/>
    <w:rsid w:val="00C51CA5"/>
    <w:rsid w:val="00C51F13"/>
    <w:rsid w:val="00C524D7"/>
    <w:rsid w:val="00C52BA0"/>
    <w:rsid w:val="00C53074"/>
    <w:rsid w:val="00C53DCE"/>
    <w:rsid w:val="00C54686"/>
    <w:rsid w:val="00C56818"/>
    <w:rsid w:val="00C5685D"/>
    <w:rsid w:val="00C62FE3"/>
    <w:rsid w:val="00C64449"/>
    <w:rsid w:val="00C6461B"/>
    <w:rsid w:val="00C64F3C"/>
    <w:rsid w:val="00C6618D"/>
    <w:rsid w:val="00C67FCA"/>
    <w:rsid w:val="00C703F9"/>
    <w:rsid w:val="00C71273"/>
    <w:rsid w:val="00C7188C"/>
    <w:rsid w:val="00C71FDF"/>
    <w:rsid w:val="00C728CD"/>
    <w:rsid w:val="00C73162"/>
    <w:rsid w:val="00C7335A"/>
    <w:rsid w:val="00C73BC9"/>
    <w:rsid w:val="00C74B50"/>
    <w:rsid w:val="00C8134C"/>
    <w:rsid w:val="00C82767"/>
    <w:rsid w:val="00C8345C"/>
    <w:rsid w:val="00C86905"/>
    <w:rsid w:val="00C875BF"/>
    <w:rsid w:val="00C90F8A"/>
    <w:rsid w:val="00C97354"/>
    <w:rsid w:val="00CA0094"/>
    <w:rsid w:val="00CA36BD"/>
    <w:rsid w:val="00CA481B"/>
    <w:rsid w:val="00CA730A"/>
    <w:rsid w:val="00CA7D7F"/>
    <w:rsid w:val="00CB273E"/>
    <w:rsid w:val="00CB330C"/>
    <w:rsid w:val="00CB41E6"/>
    <w:rsid w:val="00CB5E16"/>
    <w:rsid w:val="00CC0AC5"/>
    <w:rsid w:val="00CC10AF"/>
    <w:rsid w:val="00CC1C4E"/>
    <w:rsid w:val="00CC1FF5"/>
    <w:rsid w:val="00CC26DE"/>
    <w:rsid w:val="00CC2ED5"/>
    <w:rsid w:val="00CC3C46"/>
    <w:rsid w:val="00CC3E95"/>
    <w:rsid w:val="00CC4EFA"/>
    <w:rsid w:val="00CC4F9C"/>
    <w:rsid w:val="00CC5A03"/>
    <w:rsid w:val="00CC6142"/>
    <w:rsid w:val="00CC7F09"/>
    <w:rsid w:val="00CD0A84"/>
    <w:rsid w:val="00CD19BB"/>
    <w:rsid w:val="00CD378C"/>
    <w:rsid w:val="00CD41A9"/>
    <w:rsid w:val="00CD48B2"/>
    <w:rsid w:val="00CD5405"/>
    <w:rsid w:val="00CE2333"/>
    <w:rsid w:val="00CE2D04"/>
    <w:rsid w:val="00CE2FA3"/>
    <w:rsid w:val="00CE3E71"/>
    <w:rsid w:val="00CE4607"/>
    <w:rsid w:val="00CE4B4D"/>
    <w:rsid w:val="00CE505E"/>
    <w:rsid w:val="00CE563F"/>
    <w:rsid w:val="00CE65D4"/>
    <w:rsid w:val="00CF075B"/>
    <w:rsid w:val="00CF08E5"/>
    <w:rsid w:val="00CF0900"/>
    <w:rsid w:val="00CF0D10"/>
    <w:rsid w:val="00CF1956"/>
    <w:rsid w:val="00CF2872"/>
    <w:rsid w:val="00CF3752"/>
    <w:rsid w:val="00CF465F"/>
    <w:rsid w:val="00CF54AF"/>
    <w:rsid w:val="00CF5DB2"/>
    <w:rsid w:val="00D0060D"/>
    <w:rsid w:val="00D01535"/>
    <w:rsid w:val="00D01913"/>
    <w:rsid w:val="00D02E53"/>
    <w:rsid w:val="00D03743"/>
    <w:rsid w:val="00D04248"/>
    <w:rsid w:val="00D0561B"/>
    <w:rsid w:val="00D063ED"/>
    <w:rsid w:val="00D117DA"/>
    <w:rsid w:val="00D11A6C"/>
    <w:rsid w:val="00D12126"/>
    <w:rsid w:val="00D132BE"/>
    <w:rsid w:val="00D13A8B"/>
    <w:rsid w:val="00D14CF4"/>
    <w:rsid w:val="00D15BF4"/>
    <w:rsid w:val="00D16240"/>
    <w:rsid w:val="00D1656D"/>
    <w:rsid w:val="00D2027C"/>
    <w:rsid w:val="00D20FCE"/>
    <w:rsid w:val="00D23C41"/>
    <w:rsid w:val="00D26279"/>
    <w:rsid w:val="00D2738A"/>
    <w:rsid w:val="00D3194E"/>
    <w:rsid w:val="00D33527"/>
    <w:rsid w:val="00D33C27"/>
    <w:rsid w:val="00D36566"/>
    <w:rsid w:val="00D365D9"/>
    <w:rsid w:val="00D37A3E"/>
    <w:rsid w:val="00D37AFC"/>
    <w:rsid w:val="00D402E4"/>
    <w:rsid w:val="00D40C0A"/>
    <w:rsid w:val="00D40CDC"/>
    <w:rsid w:val="00D425B9"/>
    <w:rsid w:val="00D4348E"/>
    <w:rsid w:val="00D43F18"/>
    <w:rsid w:val="00D46AF2"/>
    <w:rsid w:val="00D474FE"/>
    <w:rsid w:val="00D52264"/>
    <w:rsid w:val="00D52A59"/>
    <w:rsid w:val="00D53AAD"/>
    <w:rsid w:val="00D53D11"/>
    <w:rsid w:val="00D54BB3"/>
    <w:rsid w:val="00D55D9E"/>
    <w:rsid w:val="00D56501"/>
    <w:rsid w:val="00D56DF3"/>
    <w:rsid w:val="00D572D5"/>
    <w:rsid w:val="00D613FF"/>
    <w:rsid w:val="00D620A6"/>
    <w:rsid w:val="00D62A14"/>
    <w:rsid w:val="00D62B93"/>
    <w:rsid w:val="00D62C65"/>
    <w:rsid w:val="00D66DE5"/>
    <w:rsid w:val="00D70A9B"/>
    <w:rsid w:val="00D70B46"/>
    <w:rsid w:val="00D71E6E"/>
    <w:rsid w:val="00D736C1"/>
    <w:rsid w:val="00D737D5"/>
    <w:rsid w:val="00D73863"/>
    <w:rsid w:val="00D76EE6"/>
    <w:rsid w:val="00D77243"/>
    <w:rsid w:val="00D80EB1"/>
    <w:rsid w:val="00D819D2"/>
    <w:rsid w:val="00D834A6"/>
    <w:rsid w:val="00D83FE4"/>
    <w:rsid w:val="00D84373"/>
    <w:rsid w:val="00D85B07"/>
    <w:rsid w:val="00D87782"/>
    <w:rsid w:val="00D9042D"/>
    <w:rsid w:val="00D90B90"/>
    <w:rsid w:val="00D90D68"/>
    <w:rsid w:val="00D919BD"/>
    <w:rsid w:val="00D921C4"/>
    <w:rsid w:val="00D93828"/>
    <w:rsid w:val="00D93D5A"/>
    <w:rsid w:val="00D95AF0"/>
    <w:rsid w:val="00D9652D"/>
    <w:rsid w:val="00D96B78"/>
    <w:rsid w:val="00D96EFB"/>
    <w:rsid w:val="00DA0AEC"/>
    <w:rsid w:val="00DA0CDE"/>
    <w:rsid w:val="00DA1619"/>
    <w:rsid w:val="00DA2395"/>
    <w:rsid w:val="00DA2A27"/>
    <w:rsid w:val="00DA7230"/>
    <w:rsid w:val="00DB0D0E"/>
    <w:rsid w:val="00DB138E"/>
    <w:rsid w:val="00DB2061"/>
    <w:rsid w:val="00DB213E"/>
    <w:rsid w:val="00DB29F2"/>
    <w:rsid w:val="00DB3E59"/>
    <w:rsid w:val="00DB4572"/>
    <w:rsid w:val="00DB7048"/>
    <w:rsid w:val="00DC185D"/>
    <w:rsid w:val="00DC1B01"/>
    <w:rsid w:val="00DC1EFB"/>
    <w:rsid w:val="00DC2E6B"/>
    <w:rsid w:val="00DC59FC"/>
    <w:rsid w:val="00DC6967"/>
    <w:rsid w:val="00DC6E02"/>
    <w:rsid w:val="00DD1CA8"/>
    <w:rsid w:val="00DD2E1F"/>
    <w:rsid w:val="00DD2FC6"/>
    <w:rsid w:val="00DD3FCF"/>
    <w:rsid w:val="00DD4810"/>
    <w:rsid w:val="00DE474F"/>
    <w:rsid w:val="00DE7571"/>
    <w:rsid w:val="00DF019F"/>
    <w:rsid w:val="00DF0CFF"/>
    <w:rsid w:val="00DF0D36"/>
    <w:rsid w:val="00DF1189"/>
    <w:rsid w:val="00DF34F9"/>
    <w:rsid w:val="00DF4B7B"/>
    <w:rsid w:val="00DF63B7"/>
    <w:rsid w:val="00DF7ADF"/>
    <w:rsid w:val="00E00F7D"/>
    <w:rsid w:val="00E02A1D"/>
    <w:rsid w:val="00E03891"/>
    <w:rsid w:val="00E061BB"/>
    <w:rsid w:val="00E07053"/>
    <w:rsid w:val="00E07118"/>
    <w:rsid w:val="00E072BB"/>
    <w:rsid w:val="00E077FB"/>
    <w:rsid w:val="00E10234"/>
    <w:rsid w:val="00E10B79"/>
    <w:rsid w:val="00E14237"/>
    <w:rsid w:val="00E15167"/>
    <w:rsid w:val="00E15346"/>
    <w:rsid w:val="00E15B68"/>
    <w:rsid w:val="00E175BE"/>
    <w:rsid w:val="00E2111B"/>
    <w:rsid w:val="00E21E26"/>
    <w:rsid w:val="00E21EF7"/>
    <w:rsid w:val="00E2402A"/>
    <w:rsid w:val="00E24CEE"/>
    <w:rsid w:val="00E267D0"/>
    <w:rsid w:val="00E32B6F"/>
    <w:rsid w:val="00E32F82"/>
    <w:rsid w:val="00E35B44"/>
    <w:rsid w:val="00E37E34"/>
    <w:rsid w:val="00E42852"/>
    <w:rsid w:val="00E42E65"/>
    <w:rsid w:val="00E4319C"/>
    <w:rsid w:val="00E44631"/>
    <w:rsid w:val="00E4482C"/>
    <w:rsid w:val="00E457C6"/>
    <w:rsid w:val="00E46B8A"/>
    <w:rsid w:val="00E500BF"/>
    <w:rsid w:val="00E51C17"/>
    <w:rsid w:val="00E51D0E"/>
    <w:rsid w:val="00E5297D"/>
    <w:rsid w:val="00E57227"/>
    <w:rsid w:val="00E6100A"/>
    <w:rsid w:val="00E6267D"/>
    <w:rsid w:val="00E66672"/>
    <w:rsid w:val="00E667D2"/>
    <w:rsid w:val="00E71B67"/>
    <w:rsid w:val="00E71ED6"/>
    <w:rsid w:val="00E74B5E"/>
    <w:rsid w:val="00E8129A"/>
    <w:rsid w:val="00E818B2"/>
    <w:rsid w:val="00E84716"/>
    <w:rsid w:val="00E84E4D"/>
    <w:rsid w:val="00E85936"/>
    <w:rsid w:val="00E85B01"/>
    <w:rsid w:val="00E904C9"/>
    <w:rsid w:val="00E9230A"/>
    <w:rsid w:val="00E9546B"/>
    <w:rsid w:val="00E960A7"/>
    <w:rsid w:val="00EA0D71"/>
    <w:rsid w:val="00EA3041"/>
    <w:rsid w:val="00EA472B"/>
    <w:rsid w:val="00EA4E96"/>
    <w:rsid w:val="00EA62E5"/>
    <w:rsid w:val="00EA65C6"/>
    <w:rsid w:val="00EA6852"/>
    <w:rsid w:val="00EA7499"/>
    <w:rsid w:val="00EA750E"/>
    <w:rsid w:val="00EB0160"/>
    <w:rsid w:val="00EB08DE"/>
    <w:rsid w:val="00EB1C11"/>
    <w:rsid w:val="00EB3095"/>
    <w:rsid w:val="00EB3444"/>
    <w:rsid w:val="00EB43CE"/>
    <w:rsid w:val="00EB5049"/>
    <w:rsid w:val="00EB5233"/>
    <w:rsid w:val="00EB54AE"/>
    <w:rsid w:val="00EB6FC5"/>
    <w:rsid w:val="00EC06D1"/>
    <w:rsid w:val="00EC1038"/>
    <w:rsid w:val="00EC1333"/>
    <w:rsid w:val="00EC1A90"/>
    <w:rsid w:val="00EC4831"/>
    <w:rsid w:val="00EC48A1"/>
    <w:rsid w:val="00EC5E1D"/>
    <w:rsid w:val="00EC7F01"/>
    <w:rsid w:val="00ED1E11"/>
    <w:rsid w:val="00ED2B06"/>
    <w:rsid w:val="00ED4D80"/>
    <w:rsid w:val="00ED58DC"/>
    <w:rsid w:val="00ED603D"/>
    <w:rsid w:val="00EE044F"/>
    <w:rsid w:val="00EE0568"/>
    <w:rsid w:val="00EE120D"/>
    <w:rsid w:val="00EE147B"/>
    <w:rsid w:val="00EE2333"/>
    <w:rsid w:val="00EE3A8E"/>
    <w:rsid w:val="00EE40EE"/>
    <w:rsid w:val="00EE58B3"/>
    <w:rsid w:val="00EE744A"/>
    <w:rsid w:val="00EF0A70"/>
    <w:rsid w:val="00EF1317"/>
    <w:rsid w:val="00EF143A"/>
    <w:rsid w:val="00EF2089"/>
    <w:rsid w:val="00EF31B8"/>
    <w:rsid w:val="00EF3B2B"/>
    <w:rsid w:val="00EF4103"/>
    <w:rsid w:val="00EF59F6"/>
    <w:rsid w:val="00EF6612"/>
    <w:rsid w:val="00EF6D94"/>
    <w:rsid w:val="00EF744E"/>
    <w:rsid w:val="00EF749C"/>
    <w:rsid w:val="00F001E1"/>
    <w:rsid w:val="00F01F08"/>
    <w:rsid w:val="00F04088"/>
    <w:rsid w:val="00F06C8A"/>
    <w:rsid w:val="00F07B7B"/>
    <w:rsid w:val="00F10B62"/>
    <w:rsid w:val="00F11478"/>
    <w:rsid w:val="00F14394"/>
    <w:rsid w:val="00F166E6"/>
    <w:rsid w:val="00F170A1"/>
    <w:rsid w:val="00F1770B"/>
    <w:rsid w:val="00F201E2"/>
    <w:rsid w:val="00F20444"/>
    <w:rsid w:val="00F22367"/>
    <w:rsid w:val="00F22B08"/>
    <w:rsid w:val="00F25532"/>
    <w:rsid w:val="00F25CFB"/>
    <w:rsid w:val="00F27616"/>
    <w:rsid w:val="00F27F5A"/>
    <w:rsid w:val="00F31691"/>
    <w:rsid w:val="00F32E7B"/>
    <w:rsid w:val="00F331F2"/>
    <w:rsid w:val="00F33D67"/>
    <w:rsid w:val="00F34C2C"/>
    <w:rsid w:val="00F37A91"/>
    <w:rsid w:val="00F4011F"/>
    <w:rsid w:val="00F41700"/>
    <w:rsid w:val="00F41846"/>
    <w:rsid w:val="00F44146"/>
    <w:rsid w:val="00F458DD"/>
    <w:rsid w:val="00F45EB7"/>
    <w:rsid w:val="00F47F41"/>
    <w:rsid w:val="00F51175"/>
    <w:rsid w:val="00F514DD"/>
    <w:rsid w:val="00F51923"/>
    <w:rsid w:val="00F51BA8"/>
    <w:rsid w:val="00F51E2B"/>
    <w:rsid w:val="00F52F49"/>
    <w:rsid w:val="00F53A77"/>
    <w:rsid w:val="00F543B4"/>
    <w:rsid w:val="00F56092"/>
    <w:rsid w:val="00F56158"/>
    <w:rsid w:val="00F56386"/>
    <w:rsid w:val="00F5726F"/>
    <w:rsid w:val="00F60C91"/>
    <w:rsid w:val="00F61675"/>
    <w:rsid w:val="00F63E4A"/>
    <w:rsid w:val="00F71C92"/>
    <w:rsid w:val="00F73898"/>
    <w:rsid w:val="00F74433"/>
    <w:rsid w:val="00F7482D"/>
    <w:rsid w:val="00F801A1"/>
    <w:rsid w:val="00F81070"/>
    <w:rsid w:val="00F81084"/>
    <w:rsid w:val="00F812B2"/>
    <w:rsid w:val="00F829B5"/>
    <w:rsid w:val="00F830DE"/>
    <w:rsid w:val="00F8532F"/>
    <w:rsid w:val="00F8543B"/>
    <w:rsid w:val="00F86EC1"/>
    <w:rsid w:val="00F91D6E"/>
    <w:rsid w:val="00F92383"/>
    <w:rsid w:val="00F93C99"/>
    <w:rsid w:val="00F96098"/>
    <w:rsid w:val="00F96971"/>
    <w:rsid w:val="00F96D03"/>
    <w:rsid w:val="00F97878"/>
    <w:rsid w:val="00FA0FAD"/>
    <w:rsid w:val="00FA1560"/>
    <w:rsid w:val="00FA26E1"/>
    <w:rsid w:val="00FA6566"/>
    <w:rsid w:val="00FB16D1"/>
    <w:rsid w:val="00FB30FF"/>
    <w:rsid w:val="00FB3F07"/>
    <w:rsid w:val="00FB3F62"/>
    <w:rsid w:val="00FB4190"/>
    <w:rsid w:val="00FB557D"/>
    <w:rsid w:val="00FB5E1B"/>
    <w:rsid w:val="00FB66B9"/>
    <w:rsid w:val="00FB6B7A"/>
    <w:rsid w:val="00FB70C1"/>
    <w:rsid w:val="00FB7243"/>
    <w:rsid w:val="00FC1849"/>
    <w:rsid w:val="00FC353D"/>
    <w:rsid w:val="00FC5382"/>
    <w:rsid w:val="00FC767C"/>
    <w:rsid w:val="00FC7740"/>
    <w:rsid w:val="00FD27DE"/>
    <w:rsid w:val="00FD565A"/>
    <w:rsid w:val="00FD6DF1"/>
    <w:rsid w:val="00FE0461"/>
    <w:rsid w:val="00FE0B45"/>
    <w:rsid w:val="00FE0D01"/>
    <w:rsid w:val="00FE17D8"/>
    <w:rsid w:val="00FE2FEA"/>
    <w:rsid w:val="00FE3F6D"/>
    <w:rsid w:val="00FE4DEE"/>
    <w:rsid w:val="00FE5AA6"/>
    <w:rsid w:val="00FE6A72"/>
    <w:rsid w:val="00FE7214"/>
    <w:rsid w:val="00FF03E7"/>
    <w:rsid w:val="00FF2587"/>
    <w:rsid w:val="00FF5416"/>
    <w:rsid w:val="00FF543D"/>
    <w:rsid w:val="00FF56A4"/>
    <w:rsid w:val="00FF5812"/>
    <w:rsid w:val="00FF76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C61A84"/>
  <w15:docId w15:val="{474796F2-B910-4E27-8BBC-D46DF8F0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heme="minorBidi"/>
        <w:sz w:val="22"/>
        <w:szCs w:val="22"/>
        <w:lang w:val="en-US" w:eastAsia="en-US" w:bidi="ar-SA"/>
      </w:rPr>
    </w:rPrDefault>
    <w:pPrDefault>
      <w:pPr>
        <w:spacing w:after="20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unhideWhenUsed="1"/>
    <w:lsdException w:name="List Bullet 2" w:semiHidden="1" w:unhideWhenUsed="1"/>
    <w:lsdException w:name="List Bullet 3" w:semiHidden="1"/>
    <w:lsdException w:name="List Bullet 4" w:semiHidden="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lsdException w:name="Note Heading" w:semiHidden="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9FC"/>
    <w:rPr>
      <w:lang w:val="en-GB"/>
    </w:rPr>
  </w:style>
  <w:style w:type="paragraph" w:styleId="Titre1">
    <w:name w:val="heading 1"/>
    <w:basedOn w:val="Normal"/>
    <w:next w:val="Normal"/>
    <w:link w:val="Titre1Car"/>
    <w:uiPriority w:val="2"/>
    <w:qFormat/>
    <w:rsid w:val="004C6F94"/>
    <w:pPr>
      <w:pageBreakBefore/>
      <w:widowControl w:val="0"/>
      <w:numPr>
        <w:numId w:val="1"/>
      </w:numPr>
      <w:spacing w:after="120"/>
      <w:outlineLvl w:val="0"/>
    </w:pPr>
    <w:rPr>
      <w:rFonts w:eastAsiaTheme="majorEastAsia" w:cstheme="majorBidi"/>
      <w:b/>
      <w:smallCaps/>
      <w:color w:val="881944" w:themeColor="accent1"/>
      <w:sz w:val="40"/>
      <w:szCs w:val="40"/>
    </w:rPr>
  </w:style>
  <w:style w:type="paragraph" w:styleId="Titre2">
    <w:name w:val="heading 2"/>
    <w:basedOn w:val="Normal"/>
    <w:next w:val="Normal"/>
    <w:link w:val="Titre2Car"/>
    <w:uiPriority w:val="2"/>
    <w:qFormat/>
    <w:rsid w:val="004C6F94"/>
    <w:pPr>
      <w:keepNext/>
      <w:keepLines/>
      <w:spacing w:before="240" w:after="120"/>
      <w:outlineLvl w:val="1"/>
    </w:pPr>
    <w:rPr>
      <w:rFonts w:asciiTheme="majorHAnsi" w:eastAsiaTheme="majorEastAsia" w:hAnsiTheme="majorHAnsi" w:cstheme="majorBidi"/>
      <w:color w:val="018AAA" w:themeColor="accent2"/>
      <w:sz w:val="36"/>
      <w:szCs w:val="36"/>
    </w:rPr>
  </w:style>
  <w:style w:type="paragraph" w:styleId="Titre3">
    <w:name w:val="heading 3"/>
    <w:basedOn w:val="Normal"/>
    <w:next w:val="Normal"/>
    <w:link w:val="Titre3Car"/>
    <w:uiPriority w:val="2"/>
    <w:qFormat/>
    <w:rsid w:val="004C6F94"/>
    <w:pPr>
      <w:keepNext/>
      <w:keepLines/>
      <w:spacing w:before="240" w:after="120"/>
      <w:outlineLvl w:val="2"/>
    </w:pPr>
    <w:rPr>
      <w:rFonts w:asciiTheme="majorHAnsi" w:eastAsiaTheme="majorEastAsia" w:hAnsiTheme="majorHAnsi" w:cstheme="majorBidi"/>
      <w:color w:val="881944" w:themeColor="accent1"/>
      <w:sz w:val="28"/>
      <w:szCs w:val="30"/>
    </w:rPr>
  </w:style>
  <w:style w:type="paragraph" w:styleId="Titre4">
    <w:name w:val="heading 4"/>
    <w:basedOn w:val="Normal"/>
    <w:next w:val="Normal"/>
    <w:link w:val="Titre4Car"/>
    <w:uiPriority w:val="2"/>
    <w:qFormat/>
    <w:rsid w:val="00985921"/>
    <w:pPr>
      <w:keepNext/>
      <w:keepLines/>
      <w:spacing w:before="240" w:after="120"/>
      <w:outlineLvl w:val="3"/>
    </w:pPr>
    <w:rPr>
      <w:rFonts w:asciiTheme="majorHAnsi" w:eastAsiaTheme="majorEastAsia" w:hAnsiTheme="majorHAnsi" w:cstheme="majorBidi"/>
      <w:b/>
      <w:iCs/>
      <w:sz w:val="26"/>
      <w:szCs w:val="26"/>
    </w:rPr>
  </w:style>
  <w:style w:type="paragraph" w:styleId="Titre5">
    <w:name w:val="heading 5"/>
    <w:basedOn w:val="Normal"/>
    <w:next w:val="Normal"/>
    <w:link w:val="Titre5Car"/>
    <w:uiPriority w:val="2"/>
    <w:qFormat/>
    <w:rsid w:val="00985921"/>
    <w:pPr>
      <w:keepNext/>
      <w:keepLines/>
      <w:spacing w:before="240" w:after="120"/>
      <w:outlineLvl w:val="4"/>
    </w:pPr>
    <w:rPr>
      <w:rFonts w:eastAsiaTheme="majorEastAsia" w:cstheme="majorBidi"/>
      <w:caps/>
      <w:color w:val="888281" w:themeColor="accent3"/>
      <w:spacing w:val="52"/>
      <w:szCs w:val="24"/>
    </w:rPr>
  </w:style>
  <w:style w:type="paragraph" w:styleId="Titre6">
    <w:name w:val="heading 6"/>
    <w:basedOn w:val="Normal"/>
    <w:next w:val="Normal"/>
    <w:link w:val="Titre6Car"/>
    <w:uiPriority w:val="2"/>
    <w:qFormat/>
    <w:rsid w:val="00985921"/>
    <w:pPr>
      <w:keepNext/>
      <w:keepLines/>
      <w:spacing w:before="240" w:after="120"/>
      <w:outlineLvl w:val="5"/>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4C6F94"/>
    <w:rPr>
      <w:rFonts w:eastAsiaTheme="majorEastAsia" w:cstheme="majorBidi"/>
      <w:b/>
      <w:smallCaps/>
      <w:color w:val="881944" w:themeColor="accent1"/>
      <w:sz w:val="40"/>
      <w:szCs w:val="40"/>
      <w:lang w:val="en-GB"/>
    </w:rPr>
  </w:style>
  <w:style w:type="character" w:customStyle="1" w:styleId="Titre2Car">
    <w:name w:val="Titre 2 Car"/>
    <w:basedOn w:val="Policepardfaut"/>
    <w:link w:val="Titre2"/>
    <w:uiPriority w:val="2"/>
    <w:rsid w:val="004C6F94"/>
    <w:rPr>
      <w:rFonts w:asciiTheme="majorHAnsi" w:eastAsiaTheme="majorEastAsia" w:hAnsiTheme="majorHAnsi" w:cstheme="majorBidi"/>
      <w:color w:val="018AAA" w:themeColor="accent2"/>
      <w:sz w:val="36"/>
      <w:szCs w:val="36"/>
    </w:rPr>
  </w:style>
  <w:style w:type="character" w:customStyle="1" w:styleId="Titre3Car">
    <w:name w:val="Titre 3 Car"/>
    <w:basedOn w:val="Policepardfaut"/>
    <w:link w:val="Titre3"/>
    <w:uiPriority w:val="2"/>
    <w:rsid w:val="004C6F94"/>
    <w:rPr>
      <w:rFonts w:asciiTheme="majorHAnsi" w:eastAsiaTheme="majorEastAsia" w:hAnsiTheme="majorHAnsi" w:cstheme="majorBidi"/>
      <w:color w:val="881944" w:themeColor="accent1"/>
      <w:sz w:val="28"/>
      <w:szCs w:val="30"/>
    </w:rPr>
  </w:style>
  <w:style w:type="character" w:customStyle="1" w:styleId="Titre4Car">
    <w:name w:val="Titre 4 Car"/>
    <w:basedOn w:val="Policepardfaut"/>
    <w:link w:val="Titre4"/>
    <w:uiPriority w:val="2"/>
    <w:rsid w:val="004C6F94"/>
    <w:rPr>
      <w:rFonts w:asciiTheme="majorHAnsi" w:eastAsiaTheme="majorEastAsia" w:hAnsiTheme="majorHAnsi" w:cstheme="majorBidi"/>
      <w:b/>
      <w:iCs/>
      <w:sz w:val="26"/>
      <w:szCs w:val="26"/>
    </w:rPr>
  </w:style>
  <w:style w:type="character" w:customStyle="1" w:styleId="Titre5Car">
    <w:name w:val="Titre 5 Car"/>
    <w:basedOn w:val="Policepardfaut"/>
    <w:link w:val="Titre5"/>
    <w:uiPriority w:val="2"/>
    <w:rsid w:val="004C6F94"/>
    <w:rPr>
      <w:rFonts w:eastAsiaTheme="majorEastAsia" w:cstheme="majorBidi"/>
      <w:caps/>
      <w:color w:val="888281" w:themeColor="accent3"/>
      <w:spacing w:val="52"/>
      <w:szCs w:val="24"/>
    </w:rPr>
  </w:style>
  <w:style w:type="character" w:customStyle="1" w:styleId="Titre6Car">
    <w:name w:val="Titre 6 Car"/>
    <w:basedOn w:val="Policepardfaut"/>
    <w:link w:val="Titre6"/>
    <w:uiPriority w:val="2"/>
    <w:rsid w:val="004C6F94"/>
    <w:rPr>
      <w:rFonts w:eastAsiaTheme="majorEastAsia" w:cstheme="majorBidi"/>
      <w:b/>
      <w:szCs w:val="24"/>
    </w:rPr>
  </w:style>
  <w:style w:type="table" w:styleId="Grilledutableau">
    <w:name w:val="Table Grid"/>
    <w:basedOn w:val="TableauNormal"/>
    <w:uiPriority w:val="39"/>
    <w:rsid w:val="00B8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rsid w:val="003D54E9"/>
    <w:pPr>
      <w:tabs>
        <w:tab w:val="center" w:pos="4680"/>
        <w:tab w:val="right" w:pos="9360"/>
      </w:tabs>
      <w:spacing w:after="0" w:line="240" w:lineRule="auto"/>
    </w:pPr>
  </w:style>
  <w:style w:type="character" w:customStyle="1" w:styleId="En-tteCar">
    <w:name w:val="En-tête Car"/>
    <w:basedOn w:val="Policepardfaut"/>
    <w:link w:val="En-tte"/>
    <w:uiPriority w:val="99"/>
    <w:semiHidden/>
    <w:rsid w:val="004C6F94"/>
  </w:style>
  <w:style w:type="paragraph" w:styleId="Pieddepage">
    <w:name w:val="footer"/>
    <w:basedOn w:val="Normal"/>
    <w:link w:val="PieddepageCar"/>
    <w:uiPriority w:val="99"/>
    <w:semiHidden/>
    <w:rsid w:val="003D54E9"/>
    <w:pPr>
      <w:tabs>
        <w:tab w:val="center" w:pos="4680"/>
        <w:tab w:val="right" w:pos="9360"/>
      </w:tabs>
      <w:spacing w:after="0" w:line="240" w:lineRule="auto"/>
    </w:pPr>
  </w:style>
  <w:style w:type="character" w:customStyle="1" w:styleId="PieddepageCar">
    <w:name w:val="Pied de page Car"/>
    <w:basedOn w:val="Policepardfaut"/>
    <w:link w:val="Pieddepage"/>
    <w:uiPriority w:val="99"/>
    <w:semiHidden/>
    <w:rsid w:val="004C6F94"/>
  </w:style>
  <w:style w:type="paragraph" w:styleId="En-ttedetabledesmatires">
    <w:name w:val="TOC Heading"/>
    <w:basedOn w:val="Normal"/>
    <w:next w:val="Normal"/>
    <w:uiPriority w:val="39"/>
    <w:semiHidden/>
    <w:qFormat/>
    <w:rsid w:val="003D54E9"/>
    <w:pPr>
      <w:spacing w:before="240" w:after="360"/>
    </w:pPr>
    <w:rPr>
      <w:b/>
      <w:color w:val="651232" w:themeColor="accent1" w:themeShade="BF"/>
      <w:sz w:val="52"/>
      <w:szCs w:val="32"/>
    </w:rPr>
  </w:style>
  <w:style w:type="paragraph" w:styleId="TM1">
    <w:name w:val="toc 1"/>
    <w:basedOn w:val="Normal"/>
    <w:next w:val="Normal"/>
    <w:autoRedefine/>
    <w:uiPriority w:val="39"/>
    <w:rsid w:val="00F44146"/>
    <w:pPr>
      <w:tabs>
        <w:tab w:val="left" w:pos="450"/>
        <w:tab w:val="right" w:leader="dot" w:pos="9926"/>
      </w:tabs>
      <w:spacing w:after="100"/>
    </w:pPr>
    <w:rPr>
      <w:b/>
      <w:noProof/>
    </w:rPr>
  </w:style>
  <w:style w:type="paragraph" w:styleId="TM2">
    <w:name w:val="toc 2"/>
    <w:basedOn w:val="Normal"/>
    <w:next w:val="Normal"/>
    <w:autoRedefine/>
    <w:uiPriority w:val="39"/>
    <w:rsid w:val="00F44146"/>
    <w:pPr>
      <w:tabs>
        <w:tab w:val="right" w:leader="dot" w:pos="9926"/>
      </w:tabs>
      <w:spacing w:after="100"/>
      <w:ind w:left="446"/>
    </w:pPr>
    <w:rPr>
      <w:noProof/>
    </w:rPr>
  </w:style>
  <w:style w:type="paragraph" w:styleId="TM3">
    <w:name w:val="toc 3"/>
    <w:basedOn w:val="Normal"/>
    <w:next w:val="Normal"/>
    <w:autoRedefine/>
    <w:uiPriority w:val="39"/>
    <w:semiHidden/>
    <w:rsid w:val="00F44146"/>
    <w:pPr>
      <w:tabs>
        <w:tab w:val="right" w:leader="dot" w:pos="9926"/>
      </w:tabs>
      <w:spacing w:after="100"/>
      <w:ind w:left="810"/>
    </w:pPr>
  </w:style>
  <w:style w:type="character" w:styleId="Lienhypertexte">
    <w:name w:val="Hyperlink"/>
    <w:basedOn w:val="Policepardfaut"/>
    <w:uiPriority w:val="99"/>
    <w:rsid w:val="003D54E9"/>
    <w:rPr>
      <w:color w:val="A0DBDD" w:themeColor="hyperlink"/>
      <w:u w:val="single"/>
    </w:rPr>
  </w:style>
  <w:style w:type="paragraph" w:styleId="Titre">
    <w:name w:val="Title"/>
    <w:basedOn w:val="Normal"/>
    <w:next w:val="Normal"/>
    <w:link w:val="TitreCar"/>
    <w:uiPriority w:val="3"/>
    <w:qFormat/>
    <w:rsid w:val="00844881"/>
    <w:pPr>
      <w:spacing w:after="0" w:line="240" w:lineRule="auto"/>
    </w:pPr>
    <w:rPr>
      <w:b/>
      <w:color w:val="FFFFFF" w:themeColor="background1"/>
      <w:sz w:val="80"/>
      <w:szCs w:val="80"/>
    </w:rPr>
  </w:style>
  <w:style w:type="character" w:customStyle="1" w:styleId="TitreCar">
    <w:name w:val="Titre Car"/>
    <w:basedOn w:val="Policepardfaut"/>
    <w:link w:val="Titre"/>
    <w:uiPriority w:val="3"/>
    <w:rsid w:val="004C6F94"/>
    <w:rPr>
      <w:b/>
      <w:color w:val="FFFFFF" w:themeColor="background1"/>
      <w:sz w:val="80"/>
      <w:szCs w:val="80"/>
    </w:rPr>
  </w:style>
  <w:style w:type="paragraph" w:customStyle="1" w:styleId="Title2">
    <w:name w:val="Title 2"/>
    <w:basedOn w:val="Normal"/>
    <w:next w:val="Normal"/>
    <w:uiPriority w:val="3"/>
    <w:qFormat/>
    <w:rsid w:val="00946E47"/>
    <w:pPr>
      <w:spacing w:before="240" w:line="240" w:lineRule="auto"/>
    </w:pPr>
    <w:rPr>
      <w:b/>
      <w:color w:val="FFFFFF" w:themeColor="background1"/>
      <w:sz w:val="52"/>
      <w:szCs w:val="30"/>
    </w:rPr>
  </w:style>
  <w:style w:type="paragraph" w:styleId="Sansinterligne">
    <w:name w:val="No Spacing"/>
    <w:uiPriority w:val="9"/>
    <w:semiHidden/>
    <w:qFormat/>
    <w:rsid w:val="00844881"/>
    <w:pPr>
      <w:spacing w:after="0" w:line="240" w:lineRule="auto"/>
    </w:pPr>
  </w:style>
  <w:style w:type="paragraph" w:customStyle="1" w:styleId="Bullet2">
    <w:name w:val="Bullet 2"/>
    <w:basedOn w:val="Normal"/>
    <w:uiPriority w:val="1"/>
    <w:rsid w:val="00AC02C7"/>
    <w:pPr>
      <w:numPr>
        <w:ilvl w:val="1"/>
        <w:numId w:val="2"/>
      </w:numPr>
      <w:spacing w:before="60" w:after="60"/>
    </w:pPr>
  </w:style>
  <w:style w:type="paragraph" w:customStyle="1" w:styleId="Bullet1">
    <w:name w:val="Bullet 1"/>
    <w:basedOn w:val="Normal"/>
    <w:uiPriority w:val="1"/>
    <w:qFormat/>
    <w:rsid w:val="00AC02C7"/>
    <w:pPr>
      <w:numPr>
        <w:numId w:val="2"/>
      </w:numPr>
      <w:spacing w:before="60" w:after="60"/>
    </w:pPr>
  </w:style>
  <w:style w:type="table" w:customStyle="1" w:styleId="DalbergStyle">
    <w:name w:val="Dalberg Style"/>
    <w:basedOn w:val="TableauNormal"/>
    <w:uiPriority w:val="99"/>
    <w:rsid w:val="00AC02C7"/>
    <w:pPr>
      <w:spacing w:before="40" w:after="40" w:line="240" w:lineRule="auto"/>
      <w:jc w:val="center"/>
    </w:pPr>
    <w:tblPr>
      <w:tblBorders>
        <w:top w:val="single" w:sz="4" w:space="0" w:color="881944" w:themeColor="accent1"/>
        <w:left w:val="single" w:sz="4" w:space="0" w:color="881944" w:themeColor="accent1"/>
        <w:bottom w:val="single" w:sz="4" w:space="0" w:color="881944" w:themeColor="accent1"/>
        <w:right w:val="single" w:sz="4" w:space="0" w:color="881944" w:themeColor="accent1"/>
        <w:insideH w:val="single" w:sz="4" w:space="0" w:color="881944" w:themeColor="accent1"/>
        <w:insideV w:val="single" w:sz="4" w:space="0" w:color="881944" w:themeColor="accent1"/>
      </w:tblBorders>
      <w:tblCellMar>
        <w:left w:w="29" w:type="dxa"/>
        <w:right w:w="29" w:type="dxa"/>
      </w:tblCellMar>
    </w:tblPr>
    <w:tcPr>
      <w:shd w:val="clear" w:color="auto" w:fill="auto"/>
      <w:vAlign w:val="center"/>
    </w:tcPr>
    <w:tblStylePr w:type="firstRow">
      <w:pPr>
        <w:jc w:val="center"/>
      </w:pPr>
      <w:rPr>
        <w:b/>
        <w:color w:val="FFFFFF" w:themeColor="background1"/>
      </w:rPr>
      <w:tblPr/>
      <w:tcPr>
        <w:tcBorders>
          <w:insideV w:val="single" w:sz="4" w:space="0" w:color="FFFFFF" w:themeColor="background1"/>
        </w:tcBorders>
        <w:shd w:val="clear" w:color="auto" w:fill="881944" w:themeFill="accent1"/>
      </w:tcPr>
    </w:tblStylePr>
  </w:style>
  <w:style w:type="paragraph" w:styleId="Paragraphedeliste">
    <w:name w:val="List Paragraph"/>
    <w:aliases w:val="Table/Figure Heading,Listeafsnit,Paragraphe de liste1,Colorful List - Accent 11,List Paragraph1,bl,Bullet L1,bl1,Normal 1,Sub Bullet,Resume Title,Citation List,heading 4,Bullet List,FooterText,List with no spacing,lp1,Puce focus,lp11"/>
    <w:basedOn w:val="Normal"/>
    <w:link w:val="ParagraphedelisteCar"/>
    <w:uiPriority w:val="34"/>
    <w:qFormat/>
    <w:rsid w:val="004C6F94"/>
    <w:pPr>
      <w:ind w:left="720"/>
      <w:contextualSpacing/>
    </w:pPr>
  </w:style>
  <w:style w:type="paragraph" w:styleId="Textedebulles">
    <w:name w:val="Balloon Text"/>
    <w:basedOn w:val="Normal"/>
    <w:link w:val="TextedebullesCar"/>
    <w:uiPriority w:val="99"/>
    <w:semiHidden/>
    <w:rsid w:val="00B71D99"/>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B71D99"/>
    <w:rPr>
      <w:rFonts w:ascii="Lucida Grande" w:hAnsi="Lucida Grande" w:cs="Lucida Grande"/>
      <w:sz w:val="18"/>
      <w:szCs w:val="18"/>
    </w:rPr>
  </w:style>
  <w:style w:type="paragraph" w:styleId="Corpsdetexte">
    <w:name w:val="Body Text"/>
    <w:basedOn w:val="Normal"/>
    <w:link w:val="CorpsdetexteCar"/>
    <w:uiPriority w:val="1"/>
    <w:qFormat/>
    <w:rsid w:val="00C54686"/>
    <w:pPr>
      <w:widowControl w:val="0"/>
      <w:spacing w:before="59" w:after="0" w:line="240" w:lineRule="auto"/>
      <w:ind w:left="142" w:right="264"/>
    </w:pPr>
    <w:rPr>
      <w:rFonts w:eastAsiaTheme="minorEastAsia"/>
      <w:spacing w:val="-1"/>
    </w:rPr>
  </w:style>
  <w:style w:type="character" w:customStyle="1" w:styleId="CorpsdetexteCar">
    <w:name w:val="Corps de texte Car"/>
    <w:basedOn w:val="Policepardfaut"/>
    <w:link w:val="Corpsdetexte"/>
    <w:uiPriority w:val="1"/>
    <w:rsid w:val="00C54686"/>
    <w:rPr>
      <w:rFonts w:eastAsiaTheme="minorEastAsia"/>
      <w:spacing w:val="-1"/>
    </w:rPr>
  </w:style>
  <w:style w:type="paragraph" w:customStyle="1" w:styleId="xmsonormal">
    <w:name w:val="x_msonormal"/>
    <w:basedOn w:val="Normal"/>
    <w:rsid w:val="000F0E22"/>
    <w:pPr>
      <w:spacing w:before="100" w:beforeAutospacing="1" w:after="100" w:afterAutospacing="1" w:line="240" w:lineRule="auto"/>
    </w:pPr>
    <w:rPr>
      <w:rFonts w:ascii="Times" w:eastAsia="Calibri" w:hAnsi="Times" w:cs="Times New Roman"/>
      <w:sz w:val="20"/>
      <w:szCs w:val="20"/>
    </w:rPr>
  </w:style>
  <w:style w:type="character" w:customStyle="1" w:styleId="ParagraphedelisteCar">
    <w:name w:val="Paragraphe de liste Car"/>
    <w:aliases w:val="Table/Figure Heading Car,Listeafsnit Car,Paragraphe de liste1 Car,Colorful List - Accent 11 Car,List Paragraph1 Car,bl Car,Bullet L1 Car,bl1 Car,Normal 1 Car,Sub Bullet Car,Resume Title Car,Citation List Car,heading 4 Car,lp1 Car"/>
    <w:link w:val="Paragraphedeliste"/>
    <w:uiPriority w:val="34"/>
    <w:qFormat/>
    <w:locked/>
    <w:rsid w:val="000F0E22"/>
  </w:style>
  <w:style w:type="character" w:customStyle="1" w:styleId="field-content">
    <w:name w:val="field-content"/>
    <w:basedOn w:val="Policepardfaut"/>
    <w:rsid w:val="002E7EE6"/>
  </w:style>
  <w:style w:type="character" w:customStyle="1" w:styleId="UnresolvedMention1">
    <w:name w:val="Unresolved Mention1"/>
    <w:basedOn w:val="Policepardfaut"/>
    <w:uiPriority w:val="99"/>
    <w:semiHidden/>
    <w:unhideWhenUsed/>
    <w:rsid w:val="008E42E6"/>
    <w:rPr>
      <w:color w:val="605E5C"/>
      <w:shd w:val="clear" w:color="auto" w:fill="E1DFDD"/>
    </w:rPr>
  </w:style>
  <w:style w:type="character" w:styleId="Lienhypertextesuivivisit">
    <w:name w:val="FollowedHyperlink"/>
    <w:basedOn w:val="Policepardfaut"/>
    <w:uiPriority w:val="99"/>
    <w:semiHidden/>
    <w:unhideWhenUsed/>
    <w:rsid w:val="00FB3F62"/>
    <w:rPr>
      <w:color w:val="73C25F" w:themeColor="followedHyperlink"/>
      <w:u w:val="single"/>
    </w:rPr>
  </w:style>
  <w:style w:type="character" w:styleId="Marquedecommentaire">
    <w:name w:val="annotation reference"/>
    <w:basedOn w:val="Policepardfaut"/>
    <w:uiPriority w:val="99"/>
    <w:semiHidden/>
    <w:unhideWhenUsed/>
    <w:rsid w:val="009375C7"/>
    <w:rPr>
      <w:sz w:val="16"/>
      <w:szCs w:val="16"/>
    </w:rPr>
  </w:style>
  <w:style w:type="paragraph" w:styleId="Commentaire">
    <w:name w:val="annotation text"/>
    <w:basedOn w:val="Normal"/>
    <w:link w:val="CommentaireCar"/>
    <w:uiPriority w:val="99"/>
    <w:semiHidden/>
    <w:unhideWhenUsed/>
    <w:rsid w:val="009375C7"/>
    <w:pPr>
      <w:spacing w:line="240" w:lineRule="auto"/>
    </w:pPr>
    <w:rPr>
      <w:sz w:val="20"/>
      <w:szCs w:val="20"/>
    </w:rPr>
  </w:style>
  <w:style w:type="character" w:customStyle="1" w:styleId="CommentaireCar">
    <w:name w:val="Commentaire Car"/>
    <w:basedOn w:val="Policepardfaut"/>
    <w:link w:val="Commentaire"/>
    <w:uiPriority w:val="99"/>
    <w:semiHidden/>
    <w:rsid w:val="009375C7"/>
    <w:rPr>
      <w:sz w:val="20"/>
      <w:szCs w:val="20"/>
    </w:rPr>
  </w:style>
  <w:style w:type="paragraph" w:styleId="Objetducommentaire">
    <w:name w:val="annotation subject"/>
    <w:basedOn w:val="Commentaire"/>
    <w:next w:val="Commentaire"/>
    <w:link w:val="ObjetducommentaireCar"/>
    <w:uiPriority w:val="99"/>
    <w:semiHidden/>
    <w:unhideWhenUsed/>
    <w:rsid w:val="009375C7"/>
    <w:rPr>
      <w:b/>
      <w:bCs/>
    </w:rPr>
  </w:style>
  <w:style w:type="character" w:customStyle="1" w:styleId="ObjetducommentaireCar">
    <w:name w:val="Objet du commentaire Car"/>
    <w:basedOn w:val="CommentaireCar"/>
    <w:link w:val="Objetducommentaire"/>
    <w:uiPriority w:val="99"/>
    <w:semiHidden/>
    <w:rsid w:val="009375C7"/>
    <w:rPr>
      <w:b/>
      <w:bCs/>
      <w:sz w:val="20"/>
      <w:szCs w:val="20"/>
    </w:rPr>
  </w:style>
  <w:style w:type="paragraph" w:customStyle="1" w:styleId="gh">
    <w:name w:val="gh"/>
    <w:basedOn w:val="Normal"/>
    <w:rsid w:val="006837D7"/>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intense">
    <w:name w:val="Intense Emphasis"/>
    <w:basedOn w:val="Policepardfaut"/>
    <w:uiPriority w:val="21"/>
    <w:qFormat/>
    <w:rsid w:val="00260DA2"/>
    <w:rPr>
      <w:i/>
      <w:iCs/>
      <w:color w:val="881944" w:themeColor="accent1"/>
    </w:rPr>
  </w:style>
  <w:style w:type="paragraph" w:styleId="NormalWeb">
    <w:name w:val="Normal (Web)"/>
    <w:basedOn w:val="Normal"/>
    <w:uiPriority w:val="99"/>
    <w:semiHidden/>
    <w:unhideWhenUsed/>
    <w:rsid w:val="001727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A96F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Policepardfaut"/>
    <w:rsid w:val="00A96F75"/>
  </w:style>
  <w:style w:type="character" w:customStyle="1" w:styleId="normaltextrun">
    <w:name w:val="normaltextrun"/>
    <w:basedOn w:val="Policepardfaut"/>
    <w:rsid w:val="00A96F75"/>
  </w:style>
  <w:style w:type="character" w:customStyle="1" w:styleId="eop">
    <w:name w:val="eop"/>
    <w:basedOn w:val="Policepardfaut"/>
    <w:rsid w:val="00A96F75"/>
  </w:style>
  <w:style w:type="paragraph" w:customStyle="1" w:styleId="m-6294972670338120597ydp32a3eb10yiv9411403075msonormal">
    <w:name w:val="m_-6294972670338120597ydp32a3eb10yiv9411403075msonormal"/>
    <w:basedOn w:val="Normal"/>
    <w:rsid w:val="00AF4D24"/>
    <w:pPr>
      <w:spacing w:before="100" w:beforeAutospacing="1" w:after="100" w:afterAutospacing="1" w:line="240" w:lineRule="auto"/>
    </w:pPr>
    <w:rPr>
      <w:rFonts w:ascii="Calibri" w:hAnsi="Calibri" w:cs="Calibri"/>
      <w:lang w:val="fr-FR" w:eastAsia="fr-FR"/>
    </w:rPr>
  </w:style>
  <w:style w:type="paragraph" w:styleId="Citationintense">
    <w:name w:val="Intense Quote"/>
    <w:basedOn w:val="Normal"/>
    <w:next w:val="Normal"/>
    <w:link w:val="CitationintenseCar"/>
    <w:uiPriority w:val="30"/>
    <w:qFormat/>
    <w:rsid w:val="009814C1"/>
    <w:pPr>
      <w:pBdr>
        <w:top w:val="single" w:sz="4" w:space="10" w:color="881944" w:themeColor="accent1"/>
        <w:bottom w:val="single" w:sz="4" w:space="10" w:color="881944" w:themeColor="accent1"/>
      </w:pBdr>
      <w:spacing w:before="360" w:after="360"/>
      <w:ind w:left="864" w:right="864"/>
      <w:jc w:val="center"/>
    </w:pPr>
    <w:rPr>
      <w:i/>
      <w:iCs/>
      <w:color w:val="881944" w:themeColor="accent1"/>
    </w:rPr>
  </w:style>
  <w:style w:type="character" w:customStyle="1" w:styleId="CitationintenseCar">
    <w:name w:val="Citation intense Car"/>
    <w:basedOn w:val="Policepardfaut"/>
    <w:link w:val="Citationintense"/>
    <w:uiPriority w:val="30"/>
    <w:rsid w:val="009814C1"/>
    <w:rPr>
      <w:i/>
      <w:iCs/>
      <w:color w:val="881944" w:themeColor="accen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7063">
      <w:bodyDiv w:val="1"/>
      <w:marLeft w:val="0"/>
      <w:marRight w:val="0"/>
      <w:marTop w:val="0"/>
      <w:marBottom w:val="0"/>
      <w:divBdr>
        <w:top w:val="none" w:sz="0" w:space="0" w:color="auto"/>
        <w:left w:val="none" w:sz="0" w:space="0" w:color="auto"/>
        <w:bottom w:val="none" w:sz="0" w:space="0" w:color="auto"/>
        <w:right w:val="none" w:sz="0" w:space="0" w:color="auto"/>
      </w:divBdr>
      <w:divsChild>
        <w:div w:id="1336229077">
          <w:marLeft w:val="0"/>
          <w:marRight w:val="0"/>
          <w:marTop w:val="0"/>
          <w:marBottom w:val="0"/>
          <w:divBdr>
            <w:top w:val="none" w:sz="0" w:space="0" w:color="auto"/>
            <w:left w:val="none" w:sz="0" w:space="0" w:color="auto"/>
            <w:bottom w:val="none" w:sz="0" w:space="0" w:color="auto"/>
            <w:right w:val="none" w:sz="0" w:space="0" w:color="auto"/>
          </w:divBdr>
          <w:divsChild>
            <w:div w:id="1361397747">
              <w:marLeft w:val="0"/>
              <w:marRight w:val="0"/>
              <w:marTop w:val="0"/>
              <w:marBottom w:val="0"/>
              <w:divBdr>
                <w:top w:val="none" w:sz="0" w:space="0" w:color="auto"/>
                <w:left w:val="none" w:sz="0" w:space="0" w:color="auto"/>
                <w:bottom w:val="none" w:sz="0" w:space="0" w:color="auto"/>
                <w:right w:val="none" w:sz="0" w:space="0" w:color="auto"/>
              </w:divBdr>
              <w:divsChild>
                <w:div w:id="17827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7838">
          <w:marLeft w:val="0"/>
          <w:marRight w:val="0"/>
          <w:marTop w:val="0"/>
          <w:marBottom w:val="0"/>
          <w:divBdr>
            <w:top w:val="none" w:sz="0" w:space="0" w:color="auto"/>
            <w:left w:val="none" w:sz="0" w:space="0" w:color="auto"/>
            <w:bottom w:val="none" w:sz="0" w:space="0" w:color="auto"/>
            <w:right w:val="none" w:sz="0" w:space="0" w:color="auto"/>
          </w:divBdr>
          <w:divsChild>
            <w:div w:id="2063556654">
              <w:marLeft w:val="0"/>
              <w:marRight w:val="0"/>
              <w:marTop w:val="0"/>
              <w:marBottom w:val="0"/>
              <w:divBdr>
                <w:top w:val="none" w:sz="0" w:space="0" w:color="auto"/>
                <w:left w:val="none" w:sz="0" w:space="0" w:color="auto"/>
                <w:bottom w:val="none" w:sz="0" w:space="0" w:color="auto"/>
                <w:right w:val="none" w:sz="0" w:space="0" w:color="auto"/>
              </w:divBdr>
              <w:divsChild>
                <w:div w:id="574900686">
                  <w:marLeft w:val="0"/>
                  <w:marRight w:val="0"/>
                  <w:marTop w:val="0"/>
                  <w:marBottom w:val="0"/>
                  <w:divBdr>
                    <w:top w:val="none" w:sz="0" w:space="0" w:color="auto"/>
                    <w:left w:val="none" w:sz="0" w:space="0" w:color="auto"/>
                    <w:bottom w:val="none" w:sz="0" w:space="0" w:color="auto"/>
                    <w:right w:val="none" w:sz="0" w:space="0" w:color="auto"/>
                  </w:divBdr>
                  <w:divsChild>
                    <w:div w:id="1310358237">
                      <w:marLeft w:val="0"/>
                      <w:marRight w:val="0"/>
                      <w:marTop w:val="90"/>
                      <w:marBottom w:val="0"/>
                      <w:divBdr>
                        <w:top w:val="none" w:sz="0" w:space="0" w:color="auto"/>
                        <w:left w:val="none" w:sz="0" w:space="0" w:color="auto"/>
                        <w:bottom w:val="none" w:sz="0" w:space="0" w:color="auto"/>
                        <w:right w:val="none" w:sz="0" w:space="0" w:color="auto"/>
                      </w:divBdr>
                      <w:divsChild>
                        <w:div w:id="589310444">
                          <w:marLeft w:val="0"/>
                          <w:marRight w:val="0"/>
                          <w:marTop w:val="0"/>
                          <w:marBottom w:val="405"/>
                          <w:divBdr>
                            <w:top w:val="none" w:sz="0" w:space="0" w:color="auto"/>
                            <w:left w:val="none" w:sz="0" w:space="0" w:color="auto"/>
                            <w:bottom w:val="none" w:sz="0" w:space="0" w:color="auto"/>
                            <w:right w:val="none" w:sz="0" w:space="0" w:color="auto"/>
                          </w:divBdr>
                          <w:divsChild>
                            <w:div w:id="1979728318">
                              <w:marLeft w:val="0"/>
                              <w:marRight w:val="0"/>
                              <w:marTop w:val="0"/>
                              <w:marBottom w:val="0"/>
                              <w:divBdr>
                                <w:top w:val="none" w:sz="0" w:space="0" w:color="auto"/>
                                <w:left w:val="none" w:sz="0" w:space="0" w:color="auto"/>
                                <w:bottom w:val="none" w:sz="0" w:space="0" w:color="auto"/>
                                <w:right w:val="none" w:sz="0" w:space="0" w:color="auto"/>
                              </w:divBdr>
                              <w:divsChild>
                                <w:div w:id="20269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936566">
      <w:bodyDiv w:val="1"/>
      <w:marLeft w:val="0"/>
      <w:marRight w:val="0"/>
      <w:marTop w:val="0"/>
      <w:marBottom w:val="0"/>
      <w:divBdr>
        <w:top w:val="none" w:sz="0" w:space="0" w:color="auto"/>
        <w:left w:val="none" w:sz="0" w:space="0" w:color="auto"/>
        <w:bottom w:val="none" w:sz="0" w:space="0" w:color="auto"/>
        <w:right w:val="none" w:sz="0" w:space="0" w:color="auto"/>
      </w:divBdr>
    </w:div>
    <w:div w:id="171796037">
      <w:bodyDiv w:val="1"/>
      <w:marLeft w:val="0"/>
      <w:marRight w:val="0"/>
      <w:marTop w:val="0"/>
      <w:marBottom w:val="0"/>
      <w:divBdr>
        <w:top w:val="none" w:sz="0" w:space="0" w:color="auto"/>
        <w:left w:val="none" w:sz="0" w:space="0" w:color="auto"/>
        <w:bottom w:val="none" w:sz="0" w:space="0" w:color="auto"/>
        <w:right w:val="none" w:sz="0" w:space="0" w:color="auto"/>
      </w:divBdr>
    </w:div>
    <w:div w:id="230890113">
      <w:bodyDiv w:val="1"/>
      <w:marLeft w:val="0"/>
      <w:marRight w:val="0"/>
      <w:marTop w:val="0"/>
      <w:marBottom w:val="0"/>
      <w:divBdr>
        <w:top w:val="none" w:sz="0" w:space="0" w:color="auto"/>
        <w:left w:val="none" w:sz="0" w:space="0" w:color="auto"/>
        <w:bottom w:val="none" w:sz="0" w:space="0" w:color="auto"/>
        <w:right w:val="none" w:sz="0" w:space="0" w:color="auto"/>
      </w:divBdr>
    </w:div>
    <w:div w:id="273756261">
      <w:bodyDiv w:val="1"/>
      <w:marLeft w:val="0"/>
      <w:marRight w:val="0"/>
      <w:marTop w:val="0"/>
      <w:marBottom w:val="0"/>
      <w:divBdr>
        <w:top w:val="none" w:sz="0" w:space="0" w:color="auto"/>
        <w:left w:val="none" w:sz="0" w:space="0" w:color="auto"/>
        <w:bottom w:val="none" w:sz="0" w:space="0" w:color="auto"/>
        <w:right w:val="none" w:sz="0" w:space="0" w:color="auto"/>
      </w:divBdr>
    </w:div>
    <w:div w:id="289090182">
      <w:bodyDiv w:val="1"/>
      <w:marLeft w:val="0"/>
      <w:marRight w:val="0"/>
      <w:marTop w:val="0"/>
      <w:marBottom w:val="0"/>
      <w:divBdr>
        <w:top w:val="none" w:sz="0" w:space="0" w:color="auto"/>
        <w:left w:val="none" w:sz="0" w:space="0" w:color="auto"/>
        <w:bottom w:val="none" w:sz="0" w:space="0" w:color="auto"/>
        <w:right w:val="none" w:sz="0" w:space="0" w:color="auto"/>
      </w:divBdr>
    </w:div>
    <w:div w:id="297106646">
      <w:bodyDiv w:val="1"/>
      <w:marLeft w:val="0"/>
      <w:marRight w:val="0"/>
      <w:marTop w:val="0"/>
      <w:marBottom w:val="0"/>
      <w:divBdr>
        <w:top w:val="none" w:sz="0" w:space="0" w:color="auto"/>
        <w:left w:val="none" w:sz="0" w:space="0" w:color="auto"/>
        <w:bottom w:val="none" w:sz="0" w:space="0" w:color="auto"/>
        <w:right w:val="none" w:sz="0" w:space="0" w:color="auto"/>
      </w:divBdr>
    </w:div>
    <w:div w:id="356780862">
      <w:bodyDiv w:val="1"/>
      <w:marLeft w:val="0"/>
      <w:marRight w:val="0"/>
      <w:marTop w:val="0"/>
      <w:marBottom w:val="0"/>
      <w:divBdr>
        <w:top w:val="none" w:sz="0" w:space="0" w:color="auto"/>
        <w:left w:val="none" w:sz="0" w:space="0" w:color="auto"/>
        <w:bottom w:val="none" w:sz="0" w:space="0" w:color="auto"/>
        <w:right w:val="none" w:sz="0" w:space="0" w:color="auto"/>
      </w:divBdr>
    </w:div>
    <w:div w:id="392119969">
      <w:bodyDiv w:val="1"/>
      <w:marLeft w:val="0"/>
      <w:marRight w:val="0"/>
      <w:marTop w:val="0"/>
      <w:marBottom w:val="0"/>
      <w:divBdr>
        <w:top w:val="none" w:sz="0" w:space="0" w:color="auto"/>
        <w:left w:val="none" w:sz="0" w:space="0" w:color="auto"/>
        <w:bottom w:val="none" w:sz="0" w:space="0" w:color="auto"/>
        <w:right w:val="none" w:sz="0" w:space="0" w:color="auto"/>
      </w:divBdr>
    </w:div>
    <w:div w:id="459348901">
      <w:bodyDiv w:val="1"/>
      <w:marLeft w:val="0"/>
      <w:marRight w:val="0"/>
      <w:marTop w:val="0"/>
      <w:marBottom w:val="0"/>
      <w:divBdr>
        <w:top w:val="none" w:sz="0" w:space="0" w:color="auto"/>
        <w:left w:val="none" w:sz="0" w:space="0" w:color="auto"/>
        <w:bottom w:val="none" w:sz="0" w:space="0" w:color="auto"/>
        <w:right w:val="none" w:sz="0" w:space="0" w:color="auto"/>
      </w:divBdr>
    </w:div>
    <w:div w:id="549415659">
      <w:bodyDiv w:val="1"/>
      <w:marLeft w:val="0"/>
      <w:marRight w:val="0"/>
      <w:marTop w:val="0"/>
      <w:marBottom w:val="0"/>
      <w:divBdr>
        <w:top w:val="none" w:sz="0" w:space="0" w:color="auto"/>
        <w:left w:val="none" w:sz="0" w:space="0" w:color="auto"/>
        <w:bottom w:val="none" w:sz="0" w:space="0" w:color="auto"/>
        <w:right w:val="none" w:sz="0" w:space="0" w:color="auto"/>
      </w:divBdr>
    </w:div>
    <w:div w:id="588082867">
      <w:bodyDiv w:val="1"/>
      <w:marLeft w:val="0"/>
      <w:marRight w:val="0"/>
      <w:marTop w:val="0"/>
      <w:marBottom w:val="0"/>
      <w:divBdr>
        <w:top w:val="none" w:sz="0" w:space="0" w:color="auto"/>
        <w:left w:val="none" w:sz="0" w:space="0" w:color="auto"/>
        <w:bottom w:val="none" w:sz="0" w:space="0" w:color="auto"/>
        <w:right w:val="none" w:sz="0" w:space="0" w:color="auto"/>
      </w:divBdr>
    </w:div>
    <w:div w:id="606078800">
      <w:bodyDiv w:val="1"/>
      <w:marLeft w:val="0"/>
      <w:marRight w:val="0"/>
      <w:marTop w:val="0"/>
      <w:marBottom w:val="0"/>
      <w:divBdr>
        <w:top w:val="none" w:sz="0" w:space="0" w:color="auto"/>
        <w:left w:val="none" w:sz="0" w:space="0" w:color="auto"/>
        <w:bottom w:val="none" w:sz="0" w:space="0" w:color="auto"/>
        <w:right w:val="none" w:sz="0" w:space="0" w:color="auto"/>
      </w:divBdr>
    </w:div>
    <w:div w:id="614294485">
      <w:bodyDiv w:val="1"/>
      <w:marLeft w:val="0"/>
      <w:marRight w:val="0"/>
      <w:marTop w:val="0"/>
      <w:marBottom w:val="0"/>
      <w:divBdr>
        <w:top w:val="none" w:sz="0" w:space="0" w:color="auto"/>
        <w:left w:val="none" w:sz="0" w:space="0" w:color="auto"/>
        <w:bottom w:val="none" w:sz="0" w:space="0" w:color="auto"/>
        <w:right w:val="none" w:sz="0" w:space="0" w:color="auto"/>
      </w:divBdr>
    </w:div>
    <w:div w:id="715548370">
      <w:bodyDiv w:val="1"/>
      <w:marLeft w:val="0"/>
      <w:marRight w:val="0"/>
      <w:marTop w:val="0"/>
      <w:marBottom w:val="0"/>
      <w:divBdr>
        <w:top w:val="none" w:sz="0" w:space="0" w:color="auto"/>
        <w:left w:val="none" w:sz="0" w:space="0" w:color="auto"/>
        <w:bottom w:val="none" w:sz="0" w:space="0" w:color="auto"/>
        <w:right w:val="none" w:sz="0" w:space="0" w:color="auto"/>
      </w:divBdr>
    </w:div>
    <w:div w:id="794640801">
      <w:bodyDiv w:val="1"/>
      <w:marLeft w:val="0"/>
      <w:marRight w:val="0"/>
      <w:marTop w:val="0"/>
      <w:marBottom w:val="0"/>
      <w:divBdr>
        <w:top w:val="none" w:sz="0" w:space="0" w:color="auto"/>
        <w:left w:val="none" w:sz="0" w:space="0" w:color="auto"/>
        <w:bottom w:val="none" w:sz="0" w:space="0" w:color="auto"/>
        <w:right w:val="none" w:sz="0" w:space="0" w:color="auto"/>
      </w:divBdr>
    </w:div>
    <w:div w:id="866215711">
      <w:bodyDiv w:val="1"/>
      <w:marLeft w:val="0"/>
      <w:marRight w:val="0"/>
      <w:marTop w:val="0"/>
      <w:marBottom w:val="0"/>
      <w:divBdr>
        <w:top w:val="none" w:sz="0" w:space="0" w:color="auto"/>
        <w:left w:val="none" w:sz="0" w:space="0" w:color="auto"/>
        <w:bottom w:val="none" w:sz="0" w:space="0" w:color="auto"/>
        <w:right w:val="none" w:sz="0" w:space="0" w:color="auto"/>
      </w:divBdr>
    </w:div>
    <w:div w:id="892472069">
      <w:bodyDiv w:val="1"/>
      <w:marLeft w:val="0"/>
      <w:marRight w:val="0"/>
      <w:marTop w:val="0"/>
      <w:marBottom w:val="0"/>
      <w:divBdr>
        <w:top w:val="none" w:sz="0" w:space="0" w:color="auto"/>
        <w:left w:val="none" w:sz="0" w:space="0" w:color="auto"/>
        <w:bottom w:val="none" w:sz="0" w:space="0" w:color="auto"/>
        <w:right w:val="none" w:sz="0" w:space="0" w:color="auto"/>
      </w:divBdr>
    </w:div>
    <w:div w:id="901331384">
      <w:bodyDiv w:val="1"/>
      <w:marLeft w:val="0"/>
      <w:marRight w:val="0"/>
      <w:marTop w:val="0"/>
      <w:marBottom w:val="0"/>
      <w:divBdr>
        <w:top w:val="none" w:sz="0" w:space="0" w:color="auto"/>
        <w:left w:val="none" w:sz="0" w:space="0" w:color="auto"/>
        <w:bottom w:val="none" w:sz="0" w:space="0" w:color="auto"/>
        <w:right w:val="none" w:sz="0" w:space="0" w:color="auto"/>
      </w:divBdr>
      <w:divsChild>
        <w:div w:id="761872370">
          <w:marLeft w:val="0"/>
          <w:marRight w:val="0"/>
          <w:marTop w:val="0"/>
          <w:marBottom w:val="0"/>
          <w:divBdr>
            <w:top w:val="none" w:sz="0" w:space="0" w:color="auto"/>
            <w:left w:val="none" w:sz="0" w:space="0" w:color="auto"/>
            <w:bottom w:val="none" w:sz="0" w:space="0" w:color="auto"/>
            <w:right w:val="none" w:sz="0" w:space="0" w:color="auto"/>
          </w:divBdr>
        </w:div>
      </w:divsChild>
    </w:div>
    <w:div w:id="912356381">
      <w:bodyDiv w:val="1"/>
      <w:marLeft w:val="0"/>
      <w:marRight w:val="0"/>
      <w:marTop w:val="0"/>
      <w:marBottom w:val="0"/>
      <w:divBdr>
        <w:top w:val="none" w:sz="0" w:space="0" w:color="auto"/>
        <w:left w:val="none" w:sz="0" w:space="0" w:color="auto"/>
        <w:bottom w:val="none" w:sz="0" w:space="0" w:color="auto"/>
        <w:right w:val="none" w:sz="0" w:space="0" w:color="auto"/>
      </w:divBdr>
    </w:div>
    <w:div w:id="932859676">
      <w:bodyDiv w:val="1"/>
      <w:marLeft w:val="0"/>
      <w:marRight w:val="0"/>
      <w:marTop w:val="0"/>
      <w:marBottom w:val="0"/>
      <w:divBdr>
        <w:top w:val="none" w:sz="0" w:space="0" w:color="auto"/>
        <w:left w:val="none" w:sz="0" w:space="0" w:color="auto"/>
        <w:bottom w:val="none" w:sz="0" w:space="0" w:color="auto"/>
        <w:right w:val="none" w:sz="0" w:space="0" w:color="auto"/>
      </w:divBdr>
    </w:div>
    <w:div w:id="957031863">
      <w:bodyDiv w:val="1"/>
      <w:marLeft w:val="0"/>
      <w:marRight w:val="0"/>
      <w:marTop w:val="0"/>
      <w:marBottom w:val="0"/>
      <w:divBdr>
        <w:top w:val="none" w:sz="0" w:space="0" w:color="auto"/>
        <w:left w:val="none" w:sz="0" w:space="0" w:color="auto"/>
        <w:bottom w:val="none" w:sz="0" w:space="0" w:color="auto"/>
        <w:right w:val="none" w:sz="0" w:space="0" w:color="auto"/>
      </w:divBdr>
    </w:div>
    <w:div w:id="983394472">
      <w:bodyDiv w:val="1"/>
      <w:marLeft w:val="0"/>
      <w:marRight w:val="0"/>
      <w:marTop w:val="0"/>
      <w:marBottom w:val="0"/>
      <w:divBdr>
        <w:top w:val="none" w:sz="0" w:space="0" w:color="auto"/>
        <w:left w:val="none" w:sz="0" w:space="0" w:color="auto"/>
        <w:bottom w:val="none" w:sz="0" w:space="0" w:color="auto"/>
        <w:right w:val="none" w:sz="0" w:space="0" w:color="auto"/>
      </w:divBdr>
    </w:div>
    <w:div w:id="984552023">
      <w:bodyDiv w:val="1"/>
      <w:marLeft w:val="0"/>
      <w:marRight w:val="0"/>
      <w:marTop w:val="0"/>
      <w:marBottom w:val="0"/>
      <w:divBdr>
        <w:top w:val="none" w:sz="0" w:space="0" w:color="auto"/>
        <w:left w:val="none" w:sz="0" w:space="0" w:color="auto"/>
        <w:bottom w:val="none" w:sz="0" w:space="0" w:color="auto"/>
        <w:right w:val="none" w:sz="0" w:space="0" w:color="auto"/>
      </w:divBdr>
    </w:div>
    <w:div w:id="1104956764">
      <w:bodyDiv w:val="1"/>
      <w:marLeft w:val="0"/>
      <w:marRight w:val="0"/>
      <w:marTop w:val="0"/>
      <w:marBottom w:val="0"/>
      <w:divBdr>
        <w:top w:val="none" w:sz="0" w:space="0" w:color="auto"/>
        <w:left w:val="none" w:sz="0" w:space="0" w:color="auto"/>
        <w:bottom w:val="none" w:sz="0" w:space="0" w:color="auto"/>
        <w:right w:val="none" w:sz="0" w:space="0" w:color="auto"/>
      </w:divBdr>
    </w:div>
    <w:div w:id="1119489217">
      <w:bodyDiv w:val="1"/>
      <w:marLeft w:val="0"/>
      <w:marRight w:val="0"/>
      <w:marTop w:val="0"/>
      <w:marBottom w:val="0"/>
      <w:divBdr>
        <w:top w:val="none" w:sz="0" w:space="0" w:color="auto"/>
        <w:left w:val="none" w:sz="0" w:space="0" w:color="auto"/>
        <w:bottom w:val="none" w:sz="0" w:space="0" w:color="auto"/>
        <w:right w:val="none" w:sz="0" w:space="0" w:color="auto"/>
      </w:divBdr>
    </w:div>
    <w:div w:id="1199470134">
      <w:bodyDiv w:val="1"/>
      <w:marLeft w:val="0"/>
      <w:marRight w:val="0"/>
      <w:marTop w:val="0"/>
      <w:marBottom w:val="0"/>
      <w:divBdr>
        <w:top w:val="none" w:sz="0" w:space="0" w:color="auto"/>
        <w:left w:val="none" w:sz="0" w:space="0" w:color="auto"/>
        <w:bottom w:val="none" w:sz="0" w:space="0" w:color="auto"/>
        <w:right w:val="none" w:sz="0" w:space="0" w:color="auto"/>
      </w:divBdr>
    </w:div>
    <w:div w:id="1260481145">
      <w:bodyDiv w:val="1"/>
      <w:marLeft w:val="0"/>
      <w:marRight w:val="0"/>
      <w:marTop w:val="0"/>
      <w:marBottom w:val="0"/>
      <w:divBdr>
        <w:top w:val="none" w:sz="0" w:space="0" w:color="auto"/>
        <w:left w:val="none" w:sz="0" w:space="0" w:color="auto"/>
        <w:bottom w:val="none" w:sz="0" w:space="0" w:color="auto"/>
        <w:right w:val="none" w:sz="0" w:space="0" w:color="auto"/>
      </w:divBdr>
    </w:div>
    <w:div w:id="1262567696">
      <w:bodyDiv w:val="1"/>
      <w:marLeft w:val="0"/>
      <w:marRight w:val="0"/>
      <w:marTop w:val="0"/>
      <w:marBottom w:val="0"/>
      <w:divBdr>
        <w:top w:val="none" w:sz="0" w:space="0" w:color="auto"/>
        <w:left w:val="none" w:sz="0" w:space="0" w:color="auto"/>
        <w:bottom w:val="none" w:sz="0" w:space="0" w:color="auto"/>
        <w:right w:val="none" w:sz="0" w:space="0" w:color="auto"/>
      </w:divBdr>
    </w:div>
    <w:div w:id="1274481345">
      <w:bodyDiv w:val="1"/>
      <w:marLeft w:val="0"/>
      <w:marRight w:val="0"/>
      <w:marTop w:val="0"/>
      <w:marBottom w:val="0"/>
      <w:divBdr>
        <w:top w:val="none" w:sz="0" w:space="0" w:color="auto"/>
        <w:left w:val="none" w:sz="0" w:space="0" w:color="auto"/>
        <w:bottom w:val="none" w:sz="0" w:space="0" w:color="auto"/>
        <w:right w:val="none" w:sz="0" w:space="0" w:color="auto"/>
      </w:divBdr>
    </w:div>
    <w:div w:id="1277369841">
      <w:bodyDiv w:val="1"/>
      <w:marLeft w:val="0"/>
      <w:marRight w:val="0"/>
      <w:marTop w:val="0"/>
      <w:marBottom w:val="0"/>
      <w:divBdr>
        <w:top w:val="none" w:sz="0" w:space="0" w:color="auto"/>
        <w:left w:val="none" w:sz="0" w:space="0" w:color="auto"/>
        <w:bottom w:val="none" w:sz="0" w:space="0" w:color="auto"/>
        <w:right w:val="none" w:sz="0" w:space="0" w:color="auto"/>
      </w:divBdr>
    </w:div>
    <w:div w:id="1410887849">
      <w:bodyDiv w:val="1"/>
      <w:marLeft w:val="0"/>
      <w:marRight w:val="0"/>
      <w:marTop w:val="0"/>
      <w:marBottom w:val="0"/>
      <w:divBdr>
        <w:top w:val="none" w:sz="0" w:space="0" w:color="auto"/>
        <w:left w:val="none" w:sz="0" w:space="0" w:color="auto"/>
        <w:bottom w:val="none" w:sz="0" w:space="0" w:color="auto"/>
        <w:right w:val="none" w:sz="0" w:space="0" w:color="auto"/>
      </w:divBdr>
    </w:div>
    <w:div w:id="1431002489">
      <w:bodyDiv w:val="1"/>
      <w:marLeft w:val="0"/>
      <w:marRight w:val="0"/>
      <w:marTop w:val="0"/>
      <w:marBottom w:val="0"/>
      <w:divBdr>
        <w:top w:val="none" w:sz="0" w:space="0" w:color="auto"/>
        <w:left w:val="none" w:sz="0" w:space="0" w:color="auto"/>
        <w:bottom w:val="none" w:sz="0" w:space="0" w:color="auto"/>
        <w:right w:val="none" w:sz="0" w:space="0" w:color="auto"/>
      </w:divBdr>
    </w:div>
    <w:div w:id="1441221542">
      <w:bodyDiv w:val="1"/>
      <w:marLeft w:val="0"/>
      <w:marRight w:val="0"/>
      <w:marTop w:val="0"/>
      <w:marBottom w:val="0"/>
      <w:divBdr>
        <w:top w:val="none" w:sz="0" w:space="0" w:color="auto"/>
        <w:left w:val="none" w:sz="0" w:space="0" w:color="auto"/>
        <w:bottom w:val="none" w:sz="0" w:space="0" w:color="auto"/>
        <w:right w:val="none" w:sz="0" w:space="0" w:color="auto"/>
      </w:divBdr>
    </w:div>
    <w:div w:id="1476558578">
      <w:bodyDiv w:val="1"/>
      <w:marLeft w:val="0"/>
      <w:marRight w:val="0"/>
      <w:marTop w:val="0"/>
      <w:marBottom w:val="0"/>
      <w:divBdr>
        <w:top w:val="none" w:sz="0" w:space="0" w:color="auto"/>
        <w:left w:val="none" w:sz="0" w:space="0" w:color="auto"/>
        <w:bottom w:val="none" w:sz="0" w:space="0" w:color="auto"/>
        <w:right w:val="none" w:sz="0" w:space="0" w:color="auto"/>
      </w:divBdr>
    </w:div>
    <w:div w:id="1605646501">
      <w:bodyDiv w:val="1"/>
      <w:marLeft w:val="0"/>
      <w:marRight w:val="0"/>
      <w:marTop w:val="0"/>
      <w:marBottom w:val="0"/>
      <w:divBdr>
        <w:top w:val="none" w:sz="0" w:space="0" w:color="auto"/>
        <w:left w:val="none" w:sz="0" w:space="0" w:color="auto"/>
        <w:bottom w:val="none" w:sz="0" w:space="0" w:color="auto"/>
        <w:right w:val="none" w:sz="0" w:space="0" w:color="auto"/>
      </w:divBdr>
    </w:div>
    <w:div w:id="1663393038">
      <w:bodyDiv w:val="1"/>
      <w:marLeft w:val="0"/>
      <w:marRight w:val="0"/>
      <w:marTop w:val="0"/>
      <w:marBottom w:val="0"/>
      <w:divBdr>
        <w:top w:val="none" w:sz="0" w:space="0" w:color="auto"/>
        <w:left w:val="none" w:sz="0" w:space="0" w:color="auto"/>
        <w:bottom w:val="none" w:sz="0" w:space="0" w:color="auto"/>
        <w:right w:val="none" w:sz="0" w:space="0" w:color="auto"/>
      </w:divBdr>
    </w:div>
    <w:div w:id="1700819248">
      <w:bodyDiv w:val="1"/>
      <w:marLeft w:val="0"/>
      <w:marRight w:val="0"/>
      <w:marTop w:val="0"/>
      <w:marBottom w:val="0"/>
      <w:divBdr>
        <w:top w:val="none" w:sz="0" w:space="0" w:color="auto"/>
        <w:left w:val="none" w:sz="0" w:space="0" w:color="auto"/>
        <w:bottom w:val="none" w:sz="0" w:space="0" w:color="auto"/>
        <w:right w:val="none" w:sz="0" w:space="0" w:color="auto"/>
      </w:divBdr>
    </w:div>
    <w:div w:id="1757357061">
      <w:bodyDiv w:val="1"/>
      <w:marLeft w:val="0"/>
      <w:marRight w:val="0"/>
      <w:marTop w:val="0"/>
      <w:marBottom w:val="0"/>
      <w:divBdr>
        <w:top w:val="none" w:sz="0" w:space="0" w:color="auto"/>
        <w:left w:val="none" w:sz="0" w:space="0" w:color="auto"/>
        <w:bottom w:val="none" w:sz="0" w:space="0" w:color="auto"/>
        <w:right w:val="none" w:sz="0" w:space="0" w:color="auto"/>
      </w:divBdr>
    </w:div>
    <w:div w:id="1758549632">
      <w:bodyDiv w:val="1"/>
      <w:marLeft w:val="0"/>
      <w:marRight w:val="0"/>
      <w:marTop w:val="0"/>
      <w:marBottom w:val="0"/>
      <w:divBdr>
        <w:top w:val="none" w:sz="0" w:space="0" w:color="auto"/>
        <w:left w:val="none" w:sz="0" w:space="0" w:color="auto"/>
        <w:bottom w:val="none" w:sz="0" w:space="0" w:color="auto"/>
        <w:right w:val="none" w:sz="0" w:space="0" w:color="auto"/>
      </w:divBdr>
    </w:div>
    <w:div w:id="1810898887">
      <w:bodyDiv w:val="1"/>
      <w:marLeft w:val="0"/>
      <w:marRight w:val="0"/>
      <w:marTop w:val="0"/>
      <w:marBottom w:val="0"/>
      <w:divBdr>
        <w:top w:val="none" w:sz="0" w:space="0" w:color="auto"/>
        <w:left w:val="none" w:sz="0" w:space="0" w:color="auto"/>
        <w:bottom w:val="none" w:sz="0" w:space="0" w:color="auto"/>
        <w:right w:val="none" w:sz="0" w:space="0" w:color="auto"/>
      </w:divBdr>
    </w:div>
    <w:div w:id="1821576607">
      <w:bodyDiv w:val="1"/>
      <w:marLeft w:val="0"/>
      <w:marRight w:val="0"/>
      <w:marTop w:val="0"/>
      <w:marBottom w:val="0"/>
      <w:divBdr>
        <w:top w:val="none" w:sz="0" w:space="0" w:color="auto"/>
        <w:left w:val="none" w:sz="0" w:space="0" w:color="auto"/>
        <w:bottom w:val="none" w:sz="0" w:space="0" w:color="auto"/>
        <w:right w:val="none" w:sz="0" w:space="0" w:color="auto"/>
      </w:divBdr>
    </w:div>
    <w:div w:id="2002852001">
      <w:bodyDiv w:val="1"/>
      <w:marLeft w:val="0"/>
      <w:marRight w:val="0"/>
      <w:marTop w:val="0"/>
      <w:marBottom w:val="0"/>
      <w:divBdr>
        <w:top w:val="none" w:sz="0" w:space="0" w:color="auto"/>
        <w:left w:val="none" w:sz="0" w:space="0" w:color="auto"/>
        <w:bottom w:val="none" w:sz="0" w:space="0" w:color="auto"/>
        <w:right w:val="none" w:sz="0" w:space="0" w:color="auto"/>
      </w:divBdr>
    </w:div>
    <w:div w:id="2019765545">
      <w:bodyDiv w:val="1"/>
      <w:marLeft w:val="0"/>
      <w:marRight w:val="0"/>
      <w:marTop w:val="0"/>
      <w:marBottom w:val="0"/>
      <w:divBdr>
        <w:top w:val="none" w:sz="0" w:space="0" w:color="auto"/>
        <w:left w:val="none" w:sz="0" w:space="0" w:color="auto"/>
        <w:bottom w:val="none" w:sz="0" w:space="0" w:color="auto"/>
        <w:right w:val="none" w:sz="0" w:space="0" w:color="auto"/>
      </w:divBdr>
    </w:div>
    <w:div w:id="2080318960">
      <w:bodyDiv w:val="1"/>
      <w:marLeft w:val="0"/>
      <w:marRight w:val="0"/>
      <w:marTop w:val="0"/>
      <w:marBottom w:val="0"/>
      <w:divBdr>
        <w:top w:val="none" w:sz="0" w:space="0" w:color="auto"/>
        <w:left w:val="none" w:sz="0" w:space="0" w:color="auto"/>
        <w:bottom w:val="none" w:sz="0" w:space="0" w:color="auto"/>
        <w:right w:val="none" w:sz="0" w:space="0" w:color="auto"/>
      </w:divBdr>
    </w:div>
    <w:div w:id="2100560052">
      <w:bodyDiv w:val="1"/>
      <w:marLeft w:val="0"/>
      <w:marRight w:val="0"/>
      <w:marTop w:val="0"/>
      <w:marBottom w:val="0"/>
      <w:divBdr>
        <w:top w:val="none" w:sz="0" w:space="0" w:color="auto"/>
        <w:left w:val="none" w:sz="0" w:space="0" w:color="auto"/>
        <w:bottom w:val="none" w:sz="0" w:space="0" w:color="auto"/>
        <w:right w:val="none" w:sz="0" w:space="0" w:color="auto"/>
      </w:divBdr>
    </w:div>
    <w:div w:id="210390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Dalberg">
      <a:dk1>
        <a:sysClr val="windowText" lastClr="000000"/>
      </a:dk1>
      <a:lt1>
        <a:sysClr val="window" lastClr="FFFFFF"/>
      </a:lt1>
      <a:dk2>
        <a:srgbClr val="4857A5"/>
      </a:dk2>
      <a:lt2>
        <a:srgbClr val="AB845E"/>
      </a:lt2>
      <a:accent1>
        <a:srgbClr val="881944"/>
      </a:accent1>
      <a:accent2>
        <a:srgbClr val="018AAA"/>
      </a:accent2>
      <a:accent3>
        <a:srgbClr val="888281"/>
      </a:accent3>
      <a:accent4>
        <a:srgbClr val="F3B11D"/>
      </a:accent4>
      <a:accent5>
        <a:srgbClr val="F04951"/>
      </a:accent5>
      <a:accent6>
        <a:srgbClr val="0F7740"/>
      </a:accent6>
      <a:hlink>
        <a:srgbClr val="A0DBDD"/>
      </a:hlink>
      <a:folHlink>
        <a:srgbClr val="73C25F"/>
      </a:folHlink>
    </a:clrScheme>
    <a:fontScheme name="Custom 19">
      <a:majorFont>
        <a:latin typeface="Lato Light"/>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DF95D769B98C4E839CC39027AE77DC" ma:contentTypeVersion="9" ma:contentTypeDescription="Create a new document." ma:contentTypeScope="" ma:versionID="36984d7568cfd8bb44480721b90458e7">
  <xsd:schema xmlns:xsd="http://www.w3.org/2001/XMLSchema" xmlns:xs="http://www.w3.org/2001/XMLSchema" xmlns:p="http://schemas.microsoft.com/office/2006/metadata/properties" xmlns:ns2="a02a7083-fe4b-40d2-8224-ca250984960f" xmlns:ns3="90f93fd4-0038-4998-a3cb-d68e51ff6223" targetNamespace="http://schemas.microsoft.com/office/2006/metadata/properties" ma:root="true" ma:fieldsID="f1ead8a0d4490a392336f9edb47486b2" ns2:_="" ns3:_="">
    <xsd:import namespace="a02a7083-fe4b-40d2-8224-ca250984960f"/>
    <xsd:import namespace="90f93fd4-0038-4998-a3cb-d68e51ff62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2a7083-fe4b-40d2-8224-ca2509849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f93fd4-0038-4998-a3cb-d68e51ff622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MLASeventhEditionOfficeOnline.xsl" StyleName="MLA" Version="7"/>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49CE16-BE4D-472D-BBE5-AA73D6AD55A3}">
  <ds:schemaRefs>
    <ds:schemaRef ds:uri="http://schemas.microsoft.com/sharepoint/v3/contenttype/forms"/>
  </ds:schemaRefs>
</ds:datastoreItem>
</file>

<file path=customXml/itemProps2.xml><?xml version="1.0" encoding="utf-8"?>
<ds:datastoreItem xmlns:ds="http://schemas.openxmlformats.org/officeDocument/2006/customXml" ds:itemID="{9FD5FE4F-C046-4030-9472-B085DEACE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2a7083-fe4b-40d2-8224-ca250984960f"/>
    <ds:schemaRef ds:uri="90f93fd4-0038-4998-a3cb-d68e51ff6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09535-A89C-4AA9-A4E7-867A8ACD832B}">
  <ds:schemaRefs>
    <ds:schemaRef ds:uri="http://schemas.openxmlformats.org/officeDocument/2006/bibliography"/>
  </ds:schemaRefs>
</ds:datastoreItem>
</file>

<file path=customXml/itemProps4.xml><?xml version="1.0" encoding="utf-8"?>
<ds:datastoreItem xmlns:ds="http://schemas.openxmlformats.org/officeDocument/2006/customXml" ds:itemID="{1933BDC5-73D6-4D42-8B5A-CD455DBD20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3317</TotalTime>
  <Pages>7</Pages>
  <Words>1981</Words>
  <Characters>11298</Characters>
  <Application>Microsoft Office Word</Application>
  <DocSecurity>0</DocSecurity>
  <Lines>94</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Rym Keramane</cp:lastModifiedBy>
  <cp:revision>519</cp:revision>
  <cp:lastPrinted>2018-02-13T20:51:00Z</cp:lastPrinted>
  <dcterms:created xsi:type="dcterms:W3CDTF">2021-05-28T18:07:00Z</dcterms:created>
  <dcterms:modified xsi:type="dcterms:W3CDTF">2021-09-06T19:32:00Z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0x01010020DF95D769B98C4E839CC39027AE77DC</vt:lpwstr>
  </property>
</Properties>
</file>